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94" w:rsidRPr="003D62A7" w:rsidRDefault="00270739">
      <w:pPr>
        <w:jc w:val="center"/>
        <w:rPr>
          <w:rFonts w:ascii="Times New Roman" w:hAnsi="Times New Roman"/>
          <w:b/>
          <w:sz w:val="16"/>
          <w:szCs w:val="16"/>
        </w:rPr>
      </w:pPr>
      <w:r w:rsidRPr="003D62A7">
        <w:rPr>
          <w:rFonts w:ascii="Times New Roman" w:hAnsi="Times New Roman"/>
          <w:b/>
          <w:sz w:val="16"/>
          <w:szCs w:val="16"/>
        </w:rPr>
        <w:t>Сообщение о возможном установлении публичного сервитута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654"/>
      </w:tblGrid>
      <w:tr w:rsidR="00872A94" w:rsidRPr="003D62A7" w:rsidTr="00604AC0">
        <w:tc>
          <w:tcPr>
            <w:tcW w:w="426" w:type="dxa"/>
          </w:tcPr>
          <w:p w:rsidR="00872A94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872A94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Министерство энергетики Российской Федерации</w:t>
            </w:r>
          </w:p>
          <w:p w:rsidR="00872A94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872A94" w:rsidRPr="003D62A7" w:rsidTr="00604AC0">
        <w:tc>
          <w:tcPr>
            <w:tcW w:w="426" w:type="dxa"/>
          </w:tcPr>
          <w:p w:rsidR="00872A94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872A94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Эксплуатация объекта электросетевого хозяйства федерального значения «Линейное сооружение – воздушная линия электропередачи ВЛ 330-06 Владикавказ-2 – Грозный» </w:t>
            </w:r>
            <w:r w:rsidRPr="003D62A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(цели установления публичного сервитута)</w:t>
            </w:r>
          </w:p>
        </w:tc>
      </w:tr>
      <w:tr w:rsidR="00270739" w:rsidRPr="003D62A7" w:rsidTr="00410305">
        <w:trPr>
          <w:trHeight w:val="679"/>
        </w:trPr>
        <w:tc>
          <w:tcPr>
            <w:tcW w:w="426" w:type="dxa"/>
            <w:vMerge w:val="restart"/>
            <w:vAlign w:val="center"/>
          </w:tcPr>
          <w:p w:rsidR="00270739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270739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7654" w:type="dxa"/>
            <w:vAlign w:val="center"/>
          </w:tcPr>
          <w:p w:rsidR="00270739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 или иное описание местоположения земельных участков, в отношении которых испрашивается публичный сервитут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06:02:0000000:19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 Республика Ингушетия респ, р-н Сунженский муниципальный, с.п.Нестеровское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06:02:0000000:37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р-н Сунженский муниципальный, сельское поселение 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06:02:0000000:1059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Сунженский район, ст-ца Нестеровская</w:t>
            </w:r>
          </w:p>
        </w:tc>
      </w:tr>
      <w:tr w:rsidR="00270739" w:rsidRPr="003D62A7" w:rsidTr="00410305">
        <w:trPr>
          <w:trHeight w:val="298"/>
        </w:trPr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06:02:0000000:1060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Сунженский район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06:02:0000000:1167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Федерация,Республика Ингушетия, р-н Сунженский муниципальный, с.п. Чемульга.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06:02:0000013:101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р-н. Сунженский, ст-ца. Нестеровская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06:02:0000013:125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Сунженский муниципальный, с.п. Нестеровская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06:02:0000013:166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р-н Сунженский муниципальный,  с.п.Нестеровская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06:02:0000013:199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Сунженский муниципальный район, с.п. Нестеровское, ул. Шоссейная, 35/1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06:02:0000013:202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Сунженский муниципальный район, с.п. Нестеровское, ул. Шоссейная, 41/1.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06:02:0000013:223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Сунженский муниципальный, с.п. Берд-Юрт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06:02:0000013:237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Сунженский муниципальный р-н, с/п Нестеровское, юго-восточная часть кадастрового квартала 06:02:0000013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06:02:0000013:245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Сунженский муниципальный р-н, с.п. Берд-Юрт, ул. Подгорная, 25а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06:02:0000013:298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р-н Сунженский муниципальный, с/п Берд-Юрт,  примерно в 300 метрах от перекрестка улиц Подгорная- 7 Линия по напралению на юг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06:02:0000013:300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Сунженский муниципальный р-н, с.п. Нестеровское,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06:02:0000013:322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Сунженский р-н, с.п. 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06:02:0000013:331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р-н Сунженский муниципальный, с.п. 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06:02:0000013:454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Сунженский муниципальный район, с.п.Нестеровское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06:02:0000013:1034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Сунженский муниципальный р-н, с.п. 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06:02:0000013:1053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386250, Российская Федерация, Республика Ингушетия, Сунженский район,Нестеровское сельское поселение, северо-западная часть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06:02:0000013:1078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 Республика Ингушетия Сунженский район  муниципальный,  с.п. 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06:02:0000013:1079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 Республика Ингушетия, р-н Сунженский муниципальный,  с.п. 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06:02:0000013:1084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Сунженский муниципальный, с/п Нестеровское, Шоссейная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06:02:0000013:1085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Сунженский муниципальный, с/п Нестеровское, Шоссейная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06:02:0000013:1101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Сунженский, с.п. Нестеровское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06:02:0400001:5464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Федерация,Республика Ингушетия, Сунженский муниципальный район, с.п. Нестеровское, ул. Шоссейная,47-а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06:02:0400001:5475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Сунженский муниципальный, с.п. Нестеровское, ул Шоссейная, 27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06:02:0400001:5590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Сунженский муниципальный, с.п. Нестеровское, ул. Шоссейная, 41а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06:02:0400001:6228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Сунженский  р-н, ст-ца Нестеровская, ул Шоссейная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06:02:0600001:730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р-н Сунженский муниципальный, с/п Берд-Юрт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06:03:0100015:13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Карабулак, ул б/н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06:03:0100015:36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южная часть г.Карабулак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06:03:0100015:148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Карабулак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06:03:0100015:150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г.о. город Карабулак, г Карабулак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06:04:0000000:21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 с.п. Экажево КТП 1-15 ул. Джабагиева, КТП 5-11  ул. Прохладная, КТП 3-9 ул. Сунженская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06:04:0000000:278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участок расположен в северо-западной части с.п.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06:04:0000000:310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 Республика Ингушетия, р-н Назрановский муниципальный, с.п. Яндаре,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06:04:0000000:342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р-н, с.п.Экажево,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06:04:0000000:347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р-н Назрановский,  сельское поселение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06:04:0000000:348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р-н Назрановский, с.п.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06:04:0000000:354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р-н, с.п. Яндаре, автомобильная дорога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06:04:0000000:541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район, юго-восточная часть, Назрановский Лесхоз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06:04:0000000:543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06:04:0000000:576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район,с.п.Экажево, ул.Джабагиева.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06:04:0000000:603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р-н, с/п Гази-Юрт.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06:04:0000000:613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Назрановское лесничество, Карабулакское участковое лесничество, лесной квартал 13, выдел 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06:04:0000000:614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Назрановское лесничество, Карабулакское участковое лесничество, лесной квартал 13, выдел 8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06:04:0000000:674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06:04:0000000:676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06:04:0000001:1546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с.п. Экажево, ул. А.Костоева, б/н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06:04:0000003:80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АО Карабулак, ул б/н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06:04:0000003:106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р-н. Назрановский, тер. севернее с.Яндаре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06:04:0000003:110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р-н. Назрановский, с.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06:04:0000003:112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р-н. Назрановский, с.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06:04:0000003:115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Участок находится примерно в 2637 метрах по направлению на юго-запад от ориентира перекресток дорог М-29 и Карабулак-Яндаре, расположенного за пределами участка, адрес ориентира: Респ.Ингушетия, Назрановский район, с.Яндаре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06:04:0000003:127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Участок находится примерно в 20 метрах по направлению на запад от ориентира моста через р.Яндаре  и трассы "Кавказ" расположенного за пределами участка, адрес ориентира: Респ.Ингушетия, Назрановский район, с.Яндаре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06:04:0000003:146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с.п.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06:04:0000003:150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р-н Назрановский муниципальный, с .п.Яндаре, восточная часть, по границе с Сунженским районом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06:04:0000003:151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с.п.Яндаре, восточная часть, рядом с тракторной бригадой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06:04:0000003:152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с .п.Яндаре, восточная часть по границе с Сунженским районом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06:04:0000003:153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с .п.Яндаре, юго-восточная часть, рядом с тракторной бригадой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06:04:0000003:160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р-н Назрановский, тер севернее  с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06:04:0000003:164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район, с.п.Яндаре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06:04:0000003:170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район,  с. п.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06:04:0000003:396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с/п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06:04:0000003:693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район, с.п.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06:04:0000003:1134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Назрановский, с.п.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06:04:0000003:1189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Яндаре, автомобильная дорога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06:04:0000003:1195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р-н, сельское поселение Яндаре, автомобильная дорога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06:04:0000003:1198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р-н, с.п.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06:04:0000003:1358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р-н, с/п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06:04:0000003:1385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район, сельское поселение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06:04:0000003:1417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м.р-н Назрановский, с.п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06:04:0000003:1418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06:04:0000003:1419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06:04:0000003:1428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Респ.Ингушетия, Назрановский район, с.Яндаре.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06:04:0000003:1429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Респ.Ингушетия, Назрановский район, с.Яндаре.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06:04:0000004:168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р-н. Назрановский, с. Экажево, ул. б/н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06:04:0000004:3309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Экажево, ул. Алихана Костоева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06:04:0000004:3388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м.р-н Назрановский, с.п. Яндаре, с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06:04:0000004:3755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р-н, с.п. Экажево, ул. Адама Костоева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06:04:0000004:3756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р-н, с.п. Экажево, ул. Адама Костоева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06:04:0000004:3757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р-н, с.п. Экажево, ул. Адама Костоева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06:04:0000004:3799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06:04:0000004:3852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м.р-н Назрановский, с.п. Экажево, с Экажево, ул Алихана Костоева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06:04:0000006:386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 Насыр-Кортский административный округ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06:04:0001005:22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р-н, с.п.Яндаре,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06:04:0200001:2710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р-н, с. Яндаре, ул. М-Х.Ганижева, д. 191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06:04:0300001:558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Респ. Ингушетия, р-н Назрановский муниципальный, с.п. Гази-Юрт, ул. Яндиева,39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06:04:0300001:802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Гази-Юрт, ул. Яндиева, д. 34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06:04:0600002:520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Экажево, ул. Шанхоева, д. 63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06:04:0600002:544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Назрановский, с Экажево, ул Шанхоева, д 8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06:04:0600002:552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Экажево, ул. Шанхоева, д. 110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06:04:0600002:1054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район, с.п. Экажево, ул.Шанхоева, 96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06:04:0600002:1298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Экажево, ул. Шанхоева, д. 26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06:04:0600002:1656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с/п Экажево, ул. Шанхоева, д. 89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06:04:0600002:1678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р-н Назрановский муниципальный, с/п Экажево, ул. В.Джабагиева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06:04:0600002:1749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р-н, с/п Экажево, ул. Шанхоева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06:04:0600002:1750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муниципальный р-н, с/п Экажево, ул. Шанхоева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06:04:0600002:1764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Экажево, ул. Шанхоева, 8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06:04:0600002:1830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Экажево, ул. Шанхоева, уч. 115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06:04:0000003:1422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тер с.п.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06:04:0600005:1071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Назрановский, с Экажево, ул Шанхоева, д 5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06:04:0600005:5488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Экажево, ул. Алихана Костоева, д. 18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06:05:0000000:638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г.о. Назрань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06:05:0000000:937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06:05:0000006:18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тер Насыр-Кортский административный округ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06:05:0000006:60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Насыр-Кортский А/О, ул. Прохладная, №158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06:05:0000006:61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Насыр-Кортский А/О, ул. Прохладная, №160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06:05:0000006:62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Насыр-Кортский административный округ, южная часть города, рядом с территорией с.п. Экажево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06:05:0000006:328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 Назрань, тер Насыр-Кортский административный округ, 240 метрах по направлению на юг от Магасского круга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06:05:0000006:337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Насыр-Кортский административный округ, рядом с Магасским водозабором вдоль дороги Назрань-Магас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06:05:0000006:338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Насыр-Кортский административный округ, южная часть города, рядом с территорией с.п. Экажево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06:05:0000006:350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 Назрань, Насыр-Кортский административный округ, рядом с территорией Насыр-Кортского водозабора (скважина,2)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06:05:0000006:353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Насыр-Кортский административный округ,  рядом с территорией Насыр-Кортского водозабора (скважина, 1)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06:05:0500002:1573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Гамурзиевский Административный округ, ул. Базоркина,  34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06:05:0500002:1581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Гамурзиевский административный округ, ул. Базоркина, 10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06:05:0500002:2600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Гамурзиевский административный округ, ул. Базоркина, д. 2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06:05:0500002:2606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Гамурзиевский административный округ, ул. Базоркина, д. 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06:05:0500002:2714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Гамурзиевский округ, ул. Картоева, д. 10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06:05:0500002:2823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Гамурзиевский округ, ул. Базоркина, уч. 16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06:05:0600001:429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тер Насыр-Кортский административный округ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06:05:0600001:492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г Назрань, тер Насыр-Кортский округ, ул Бульварная, д б/н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06:05:0600001:493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г Назрань, тер Насыр-Кортский округ, ул Бульварная, д б/н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06:05:0600004:37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Насыр-Кортский АО, ул Сосновая, 70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06:05:0600004:45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Бульварная, д. 1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06:05:0600004:47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Бульварная, д. 3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06:05:0600004:49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г. Назрань,  Насыр-Кортский административный округ, ул. Сосновая 92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06:05:0600004:51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г. Назрань,  Насыр-Кортский административный округ, ул. Сосновая №94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06:05:0600004:58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Луговая, д. 17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06:05:0600004:81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г.Назрань, Насыр-Кортский АО, ул. Бульварная, 55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06:05:0600004:100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Насыр-Кортский АО, ул Арчакова, 59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06:05:0600004:152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Насыр-Кортский АО, ул Прохладная, 26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06:05:0600004:219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Насыр-Кортский АО, ул Арчакова, 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06:05:0600004:223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Ингушетия респ, г Назрань, Насыр-Кортский административный округ, "Л428"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06:05:0600004:242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06:05:0600004:243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Насыр-Кортский АО, ул Арчакова, 3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06:05:0600004:253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Назрань,Насыр-Кортский АО, ул Сосновая,  46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06:05:0600004:550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Насыр-Кортский А/О, ул Арчакова, 29 "А"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06:05:0600004:561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р-н, с. Кантышево, ул. Арчакова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06:05:0600004:574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Новостройки, д. б/н</w:t>
            </w:r>
          </w:p>
        </w:tc>
      </w:tr>
      <w:tr w:rsidR="00270739" w:rsidRPr="003D62A7" w:rsidTr="00410305">
        <w:trPr>
          <w:trHeight w:val="551"/>
        </w:trPr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06:05:0600004:583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 Насыр-Кортский А/О, ул Арчакова, 35Е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06:05:0600004:660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54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06:05:0600004:930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Бульварная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06:05:0600004:941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Бульварная, д. 137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06:05:0600004:984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Гвардейская, д. 58А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06:05:0600004:987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 Насыр-Кортский, А/О ул. Сосновая, 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06:05:0600004:989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4А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06:05:0600004:1005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Арчакова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06:05:0600004:1009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30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06:05:0600004:1029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88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06:05:0600004:1045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28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06:05:0600004:1064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Насыр-Кортский р-н, тер. Насыр-Кортский округ, ул. Сосновая, д. 76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06:05:0600004:1103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Арчакова, д. 29 "а"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06:05:0600004:1104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Арчакова, д. 29"б"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06:05:0600004:1281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Федерация,Республика Ингушетия, г. Назрань, Насыр-Кортский административный округ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06:05:0600004:1283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администратинвый округ, ул. Имагожева Абдулы Темсуркиевича, д. 1а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06:05:0600004:1284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административный округ, ул. Имагожева Абдулы Темсуркиевича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06:05:0600004:1286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 Назрань, Насыр-Кортский административный округ, ул. Имагожева Абдулы Темсуркиевича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06:05:0600004:1301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Насыр-Кортский административный округ г.Назрань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06:05:0600004:1321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РФ, Республика Ингушетия, г.  Назрань, тер. Насыр-Кортский округ, ул. Сосновая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06:05:0600004:1322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РФ, Республика Ингушетия, г. Назрань, тер. Насыр-Кортский округ, ул. Сосновая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06:05:0600004:1333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 , Республика Ингушетия, г . Назрань, Насыр-Кортский административный округ, ул. Сосновая, д 100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06:05:0600004:1334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100 А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06:05:0600004:1335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24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06:05:0600004:1345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44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06:05:0600004:1359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10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06:05:0600004:1380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округ, ул. Сосновая, д. 48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06:05:0600004:1434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Назрань, тер. Насыр-Кортский административный округ, ул. Сосновая, д. 26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06:05:0600004:1437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тер. Насыр-Кортский округ, ул. Бульварная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06:05:0600004:1438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тер. Насыр-Кортский округ, ул. Бульварная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06:05:0600004:1441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Насыр-Кортский административный округ, ул. Арчакова, д. 31.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06:05:0600004:1445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Насыр-Кортский административный округ, ул. Сосновая, д. б/н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06:05:0000006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 Назрань, тер Насыр-Кортский административный округ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06:05:0600004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Насыр-Кортский административный округ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06:04:0600002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Назрановский муниципальный, с.п. Экажево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06:05:0500002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г. Назрань, Гамурзиевский административный округ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06:04:0000004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р-н Назрановский муниципальный, с п. Экажево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06:04:0001005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Назрановский муниципальный район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06:04:0000003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Назрановский район, с. Яндаре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06:03:0100015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г. Карабулак,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06:02:0000013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Российская Федерация, Республика Ингушетия, р-н Сунженский, ст-ца Нестеровская.</w:t>
            </w:r>
          </w:p>
        </w:tc>
      </w:tr>
      <w:tr w:rsidR="00270739" w:rsidRPr="003D62A7" w:rsidTr="00410305">
        <w:tc>
          <w:tcPr>
            <w:tcW w:w="426" w:type="dxa"/>
            <w:vMerge/>
          </w:tcPr>
          <w:p w:rsidR="00270739" w:rsidRPr="003D62A7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06:02:0600001</w:t>
            </w:r>
          </w:p>
        </w:tc>
        <w:tc>
          <w:tcPr>
            <w:tcW w:w="7654" w:type="dxa"/>
          </w:tcPr>
          <w:p w:rsidR="00270739" w:rsidRPr="003D62A7" w:rsidRDefault="00270739" w:rsidP="002707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Республика Ингушетия, р-н Сунженский муниципальный, с.п. Берд-Юрт</w:t>
            </w:r>
          </w:p>
        </w:tc>
      </w:tr>
      <w:tr w:rsidR="00872A94" w:rsidRPr="003D62A7" w:rsidTr="00604AC0">
        <w:tc>
          <w:tcPr>
            <w:tcW w:w="426" w:type="dxa"/>
          </w:tcPr>
          <w:p w:rsidR="00872A94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083723" w:rsidRPr="003D62A7" w:rsidRDefault="00083723" w:rsidP="00083723">
            <w:pPr>
              <w:spacing w:after="0" w:line="240" w:lineRule="auto"/>
              <w:ind w:left="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Администрация города Назрань, 368100 Республика Ингушетия, г. Назрань, пр. Базоркина, дом 13, Тел: 8(8734)77-05-07, сайт: https://nazrangrad.ru, E-mail: </w:t>
            </w:r>
            <w:hyperlink r:id="rId5" w:history="1">
              <w:r w:rsidRPr="003D62A7">
                <w:rPr>
                  <w:rStyle w:val="a7"/>
                  <w:rFonts w:ascii="Times New Roman" w:hAnsi="Times New Roman"/>
                  <w:sz w:val="16"/>
                  <w:szCs w:val="16"/>
                  <w:lang w:eastAsia="ru-RU"/>
                </w:rPr>
                <w:t>nazran-mer2006@yandex.ru</w:t>
              </w:r>
            </w:hyperlink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, время приема: по предварительной записи.</w:t>
            </w:r>
          </w:p>
          <w:p w:rsidR="00D50D82" w:rsidRPr="003D62A7" w:rsidRDefault="00D50D82" w:rsidP="00D50D82">
            <w:pPr>
              <w:spacing w:after="0" w:line="240" w:lineRule="auto"/>
              <w:ind w:left="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Назрановского муниципального района,</w:t>
            </w:r>
            <w:r w:rsidR="004D6CF3"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Республика Ингушетия,</w:t>
            </w:r>
            <w:r w:rsidRPr="003D62A7">
              <w:rPr>
                <w:sz w:val="16"/>
                <w:szCs w:val="16"/>
              </w:rPr>
              <w:t xml:space="preserve"> </w:t>
            </w: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Назрановский район, </w:t>
            </w:r>
            <w:r w:rsidR="004D6CF3"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с.п.</w:t>
            </w: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Экажево, улица Сакалова, 5 "Б", тел:</w:t>
            </w:r>
            <w:r w:rsidRPr="003D62A7">
              <w:rPr>
                <w:sz w:val="16"/>
                <w:szCs w:val="16"/>
              </w:rPr>
              <w:t xml:space="preserve"> </w:t>
            </w: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8(873)-477-30-01, сайт </w:t>
            </w:r>
            <w:hyperlink r:id="rId6" w:history="1">
              <w:r w:rsidRPr="003D62A7">
                <w:rPr>
                  <w:rStyle w:val="a7"/>
                  <w:rFonts w:ascii="Montserrat" w:hAnsi="Montserrat"/>
                  <w:bCs/>
                  <w:sz w:val="16"/>
                  <w:szCs w:val="16"/>
                  <w:shd w:val="clear" w:color="auto" w:fill="FFFFFF"/>
                </w:rPr>
                <w:t>https://nazran-rayon.ru</w:t>
              </w:r>
            </w:hyperlink>
            <w:r w:rsidRPr="003D62A7">
              <w:rPr>
                <w:rFonts w:ascii="Montserrat" w:hAnsi="Montserrat"/>
                <w:bCs/>
                <w:sz w:val="16"/>
                <w:szCs w:val="16"/>
                <w:shd w:val="clear" w:color="auto" w:fill="FFFFFF"/>
              </w:rPr>
              <w:t xml:space="preserve">, </w:t>
            </w: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E-mail:</w:t>
            </w:r>
            <w:r w:rsidRPr="003D62A7">
              <w:rPr>
                <w:rFonts w:ascii="Montserrat" w:hAnsi="Montserrat"/>
                <w:bCs/>
                <w:color w:val="273350"/>
                <w:sz w:val="16"/>
                <w:szCs w:val="16"/>
                <w:shd w:val="clear" w:color="auto" w:fill="FFFFFF"/>
              </w:rPr>
              <w:t xml:space="preserve"> </w:t>
            </w:r>
            <w:hyperlink r:id="rId7" w:history="1">
              <w:r w:rsidRPr="003D62A7">
                <w:rPr>
                  <w:rStyle w:val="a7"/>
                  <w:rFonts w:ascii="Montserrat" w:hAnsi="Montserrat"/>
                  <w:bCs/>
                  <w:sz w:val="16"/>
                  <w:szCs w:val="16"/>
                  <w:shd w:val="clear" w:color="auto" w:fill="FFFFFF"/>
                </w:rPr>
                <w:t>adm-nazr@mail.ru</w:t>
              </w:r>
            </w:hyperlink>
            <w:r w:rsidRPr="003D62A7">
              <w:rPr>
                <w:rFonts w:ascii="Montserrat" w:hAnsi="Montserrat"/>
                <w:bCs/>
                <w:color w:val="273350"/>
                <w:sz w:val="16"/>
                <w:szCs w:val="16"/>
                <w:shd w:val="clear" w:color="auto" w:fill="FFFFFF"/>
              </w:rPr>
              <w:t xml:space="preserve">, </w:t>
            </w: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время приема: по предварительной записи.</w:t>
            </w:r>
          </w:p>
          <w:p w:rsidR="00083723" w:rsidRPr="003D62A7" w:rsidRDefault="004D6CF3" w:rsidP="00083723">
            <w:pPr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Сунженского муниципального района, Республика Ингушетия,</w:t>
            </w:r>
            <w:r w:rsidRPr="003D62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Назрановский район, с.п. Нестеровское, пер. Аушева, 5А, тел:8(873) 477-43-32, сайт </w:t>
            </w:r>
            <w:hyperlink r:id="rId8" w:history="1">
              <w:r w:rsidRPr="003D62A7">
                <w:rPr>
                  <w:rStyle w:val="a7"/>
                  <w:rFonts w:ascii="Times New Roman" w:hAnsi="Times New Roman"/>
                  <w:sz w:val="16"/>
                  <w:szCs w:val="16"/>
                  <w:lang w:eastAsia="ru-RU"/>
                </w:rPr>
                <w:t>https://sunja-ri.ru</w:t>
              </w:r>
            </w:hyperlink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E-mail: </w:t>
            </w:r>
            <w:hyperlink r:id="rId9" w:history="1">
              <w:r w:rsidRPr="003D62A7">
                <w:rPr>
                  <w:rStyle w:val="a7"/>
                  <w:rFonts w:ascii="Times New Roman" w:hAnsi="Times New Roman"/>
                  <w:sz w:val="16"/>
                  <w:szCs w:val="16"/>
                </w:rPr>
                <w:t>sunzha_rayon@mail.ru</w:t>
              </w:r>
            </w:hyperlink>
            <w:r w:rsidRPr="003D62A7">
              <w:rPr>
                <w:rFonts w:ascii="Times New Roman" w:hAnsi="Times New Roman"/>
                <w:color w:val="404040"/>
                <w:sz w:val="16"/>
                <w:szCs w:val="16"/>
              </w:rPr>
              <w:t xml:space="preserve">, </w:t>
            </w:r>
            <w:r w:rsidRPr="003D62A7">
              <w:rPr>
                <w:rFonts w:ascii="Times New Roman" w:hAnsi="Times New Roman"/>
                <w:color w:val="000000"/>
                <w:sz w:val="16"/>
                <w:szCs w:val="16"/>
              </w:rPr>
              <w:t>время приема: по предварительной записи.</w:t>
            </w:r>
          </w:p>
          <w:p w:rsidR="00083723" w:rsidRPr="003D62A7" w:rsidRDefault="004D6CF3" w:rsidP="00604AC0">
            <w:pPr>
              <w:spacing w:after="0" w:line="240" w:lineRule="auto"/>
              <w:ind w:left="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Администрация города Карабулак, 386231, Россия, Республика Ингушетия, г. Карабулак, ул. Промысловая, 2/2, </w:t>
            </w:r>
            <w:r w:rsidR="00604AC0"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тел: +7 (8734) 44-41-56, сайт: </w:t>
            </w:r>
            <w:hyperlink r:id="rId10" w:history="1">
              <w:r w:rsidR="00604AC0" w:rsidRPr="003D62A7">
                <w:rPr>
                  <w:rStyle w:val="a7"/>
                  <w:rFonts w:ascii="Times New Roman" w:hAnsi="Times New Roman"/>
                  <w:sz w:val="16"/>
                  <w:szCs w:val="16"/>
                  <w:lang w:eastAsia="ru-RU"/>
                </w:rPr>
                <w:t>https://mokarabulak.ru</w:t>
              </w:r>
            </w:hyperlink>
            <w:r w:rsidR="00604AC0"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, E-ma</w:t>
            </w:r>
            <w:r w:rsidR="00604AC0" w:rsidRPr="003D62A7">
              <w:rPr>
                <w:rFonts w:ascii="Times New Roman" w:hAnsi="Times New Roman"/>
                <w:sz w:val="16"/>
                <w:szCs w:val="16"/>
                <w:lang w:val="en-US" w:eastAsia="ru-RU"/>
              </w:rPr>
              <w:t>il</w:t>
            </w:r>
            <w:r w:rsidR="00604AC0"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: </w:t>
            </w:r>
            <w:hyperlink r:id="rId11" w:history="1">
              <w:r w:rsidR="00604AC0" w:rsidRPr="003D62A7">
                <w:rPr>
                  <w:rStyle w:val="a7"/>
                  <w:rFonts w:ascii="Times New Roman" w:hAnsi="Times New Roman"/>
                  <w:sz w:val="16"/>
                  <w:szCs w:val="16"/>
                  <w:lang w:eastAsia="ru-RU"/>
                </w:rPr>
                <w:t>karabulak2009@bk.ru</w:t>
              </w:r>
            </w:hyperlink>
            <w:r w:rsidR="00604AC0"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, время приема: по предварительной записи.</w:t>
            </w:r>
          </w:p>
          <w:p w:rsidR="00872A94" w:rsidRPr="003D62A7" w:rsidRDefault="00270739" w:rsidP="0027073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сервитута)</w:t>
            </w:r>
          </w:p>
        </w:tc>
      </w:tr>
      <w:tr w:rsidR="00872A94" w:rsidRPr="003D62A7" w:rsidTr="00604AC0">
        <w:tc>
          <w:tcPr>
            <w:tcW w:w="426" w:type="dxa"/>
          </w:tcPr>
          <w:p w:rsidR="00872A94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639" w:type="dxa"/>
            <w:gridSpan w:val="2"/>
          </w:tcPr>
          <w:p w:rsidR="00872A94" w:rsidRPr="003D62A7" w:rsidRDefault="00270739" w:rsidP="00604A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Министерство энергетики Российской Федерации, адрес: г. Москва, ул. Щепкина, 42, стр. 1,2</w:t>
            </w:r>
          </w:p>
          <w:p w:rsidR="00872A94" w:rsidRPr="003D62A7" w:rsidRDefault="00270739" w:rsidP="00604A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72A94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72A94" w:rsidRPr="003D62A7" w:rsidTr="00604AC0">
        <w:tc>
          <w:tcPr>
            <w:tcW w:w="426" w:type="dxa"/>
          </w:tcPr>
          <w:p w:rsidR="00872A94" w:rsidRPr="003D62A7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083723" w:rsidRPr="003D62A7" w:rsidRDefault="00270739" w:rsidP="00083723">
            <w:pPr>
              <w:spacing w:after="0" w:line="240" w:lineRule="auto"/>
              <w:rPr>
                <w:rFonts w:ascii="Montserrat" w:hAnsi="Montserrat"/>
                <w:bCs/>
                <w:sz w:val="16"/>
                <w:szCs w:val="16"/>
                <w:shd w:val="clear" w:color="auto" w:fill="FFFFFF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04AC0" w:rsidRPr="003D62A7">
              <w:rPr>
                <w:rStyle w:val="a7"/>
                <w:rFonts w:ascii="Times New Roman" w:hAnsi="Times New Roman"/>
                <w:sz w:val="16"/>
                <w:szCs w:val="16"/>
              </w:rPr>
              <w:t>https://minenergo.gov.ru</w:t>
            </w:r>
            <w:r w:rsidR="00083723" w:rsidRPr="003D62A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2" w:history="1">
              <w:r w:rsidR="00083723" w:rsidRPr="003D62A7">
                <w:rPr>
                  <w:rStyle w:val="a7"/>
                  <w:sz w:val="16"/>
                  <w:szCs w:val="16"/>
                </w:rPr>
                <w:t>https://nazrangrad.ru</w:t>
              </w:r>
            </w:hyperlink>
            <w:r w:rsidR="00802577" w:rsidRPr="003D62A7">
              <w:rPr>
                <w:sz w:val="16"/>
                <w:szCs w:val="16"/>
              </w:rPr>
              <w:t xml:space="preserve">, </w:t>
            </w:r>
            <w:hyperlink r:id="rId13" w:history="1">
              <w:r w:rsidR="00D50D82" w:rsidRPr="003D62A7">
                <w:rPr>
                  <w:rStyle w:val="a7"/>
                  <w:rFonts w:ascii="Montserrat" w:hAnsi="Montserrat"/>
                  <w:bCs/>
                  <w:sz w:val="16"/>
                  <w:szCs w:val="16"/>
                  <w:shd w:val="clear" w:color="auto" w:fill="FFFFFF"/>
                </w:rPr>
                <w:t>https://nazran-rayon.ru</w:t>
              </w:r>
            </w:hyperlink>
            <w:r w:rsidR="00D50D82" w:rsidRPr="003D62A7">
              <w:rPr>
                <w:rFonts w:ascii="Montserrat" w:hAnsi="Montserrat"/>
                <w:bCs/>
                <w:sz w:val="16"/>
                <w:szCs w:val="16"/>
                <w:shd w:val="clear" w:color="auto" w:fill="FFFFFF"/>
              </w:rPr>
              <w:t xml:space="preserve">, </w:t>
            </w:r>
            <w:hyperlink r:id="rId14" w:history="1">
              <w:r w:rsidR="00604AC0" w:rsidRPr="003D62A7">
                <w:rPr>
                  <w:rStyle w:val="a7"/>
                  <w:rFonts w:ascii="Montserrat" w:hAnsi="Montserrat"/>
                  <w:bCs/>
                  <w:sz w:val="16"/>
                  <w:szCs w:val="16"/>
                  <w:shd w:val="clear" w:color="auto" w:fill="FFFFFF"/>
                </w:rPr>
                <w:t>https://sunja-ri.ru</w:t>
              </w:r>
            </w:hyperlink>
            <w:r w:rsidR="00604AC0" w:rsidRPr="003D62A7">
              <w:rPr>
                <w:rFonts w:ascii="Montserrat" w:hAnsi="Montserrat"/>
                <w:bCs/>
                <w:sz w:val="16"/>
                <w:szCs w:val="16"/>
                <w:shd w:val="clear" w:color="auto" w:fill="FFFFFF"/>
              </w:rPr>
              <w:t xml:space="preserve">, </w:t>
            </w:r>
            <w:hyperlink r:id="rId15" w:history="1">
              <w:r w:rsidR="00604AC0" w:rsidRPr="003D62A7">
                <w:rPr>
                  <w:rStyle w:val="a7"/>
                  <w:rFonts w:ascii="Montserrat" w:hAnsi="Montserrat"/>
                  <w:bCs/>
                  <w:sz w:val="16"/>
                  <w:szCs w:val="16"/>
                  <w:shd w:val="clear" w:color="auto" w:fill="FFFFFF"/>
                </w:rPr>
                <w:t>https://mokarabulak.ru</w:t>
              </w:r>
            </w:hyperlink>
          </w:p>
          <w:p w:rsidR="00872A94" w:rsidRPr="003D62A7" w:rsidRDefault="00083723" w:rsidP="00102C9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="00270739" w:rsidRPr="003D62A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официальные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72A94" w:rsidRPr="003D62A7" w:rsidTr="00604AC0">
        <w:tc>
          <w:tcPr>
            <w:tcW w:w="426" w:type="dxa"/>
            <w:vAlign w:val="center"/>
          </w:tcPr>
          <w:p w:rsidR="00872A94" w:rsidRPr="003D62A7" w:rsidRDefault="00102C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39" w:type="dxa"/>
            <w:gridSpan w:val="2"/>
          </w:tcPr>
          <w:p w:rsidR="00083723" w:rsidRPr="003D62A7" w:rsidRDefault="00083723" w:rsidP="00083723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3D62A7">
              <w:rPr>
                <w:rFonts w:ascii="Times New Roman" w:eastAsia="Calibri" w:hAnsi="Times New Roman"/>
                <w:sz w:val="16"/>
                <w:szCs w:val="16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872A94" w:rsidRPr="003D62A7" w:rsidRDefault="00270739" w:rsidP="00604AC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(описание местоположения границ публичного сервитута)</w:t>
            </w:r>
          </w:p>
        </w:tc>
      </w:tr>
      <w:tr w:rsidR="00872A94" w:rsidRPr="003D62A7" w:rsidTr="00604AC0">
        <w:tc>
          <w:tcPr>
            <w:tcW w:w="426" w:type="dxa"/>
            <w:vAlign w:val="center"/>
          </w:tcPr>
          <w:p w:rsidR="00872A94" w:rsidRPr="003D62A7" w:rsidRDefault="00102C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872A94" w:rsidRPr="003D62A7" w:rsidRDefault="00270739" w:rsidP="00604A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D62A7">
              <w:rPr>
                <w:rFonts w:ascii="Times New Roman" w:hAnsi="Times New Roman"/>
                <w:sz w:val="16"/>
                <w:szCs w:val="16"/>
                <w:lang w:eastAsia="ru-RU"/>
              </w:rPr>
              <w:t>Дополнительно по всем вопросам можно обращаться:</w:t>
            </w:r>
          </w:p>
          <w:p w:rsidR="00872A94" w:rsidRPr="003D62A7" w:rsidRDefault="00270739" w:rsidP="00102C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Публичное акционерное общество «Федеральная сетевая компания – Россети»</w:t>
            </w:r>
          </w:p>
          <w:p w:rsidR="00872A94" w:rsidRPr="003D62A7" w:rsidRDefault="00270739" w:rsidP="00102C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62A7">
              <w:rPr>
                <w:rFonts w:ascii="Times New Roman" w:hAnsi="Times New Roman"/>
                <w:sz w:val="16"/>
                <w:szCs w:val="16"/>
              </w:rPr>
              <w:t>121353, город Москва, вн. тер. г. Муниципальный округ</w:t>
            </w:r>
            <w:r w:rsidR="00102C9D" w:rsidRPr="003D62A7">
              <w:rPr>
                <w:rFonts w:ascii="Times New Roman" w:hAnsi="Times New Roman"/>
                <w:sz w:val="16"/>
                <w:szCs w:val="16"/>
              </w:rPr>
              <w:t xml:space="preserve"> Можайский, ул. Беловежская, д.</w:t>
            </w:r>
            <w:r w:rsidRPr="003D62A7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72A94" w:rsidRPr="003D62A7" w:rsidRDefault="00EA6D25" w:rsidP="00102C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270739" w:rsidRPr="003D62A7">
                <w:rPr>
                  <w:rStyle w:val="a7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info</w:t>
              </w:r>
              <w:r w:rsidR="00270739" w:rsidRPr="003D62A7">
                <w:rPr>
                  <w:rStyle w:val="a7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@</w:t>
              </w:r>
              <w:r w:rsidR="00270739" w:rsidRPr="003D62A7">
                <w:rPr>
                  <w:rStyle w:val="a7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fsk</w:t>
              </w:r>
              <w:r w:rsidR="00270739" w:rsidRPr="003D62A7">
                <w:rPr>
                  <w:rStyle w:val="a7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-</w:t>
              </w:r>
              <w:r w:rsidR="00270739" w:rsidRPr="003D62A7">
                <w:rPr>
                  <w:rStyle w:val="a7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ees</w:t>
              </w:r>
              <w:r w:rsidR="00270739" w:rsidRPr="003D62A7">
                <w:rPr>
                  <w:rStyle w:val="a7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>.</w:t>
              </w:r>
              <w:r w:rsidR="00270739" w:rsidRPr="003D62A7">
                <w:rPr>
                  <w:rStyle w:val="a7"/>
                  <w:rFonts w:ascii="Times New Roman" w:hAnsi="Times New Roman"/>
                  <w:color w:val="000000"/>
                  <w:sz w:val="16"/>
                  <w:szCs w:val="16"/>
                  <w:u w:val="none"/>
                  <w:lang w:val="en-US"/>
                </w:rPr>
                <w:t>ru</w:t>
              </w:r>
            </w:hyperlink>
            <w:r w:rsidR="00102C9D" w:rsidRPr="003D62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70739" w:rsidRPr="003D62A7">
              <w:rPr>
                <w:rFonts w:ascii="Times New Roman" w:hAnsi="Times New Roman"/>
                <w:sz w:val="16"/>
                <w:szCs w:val="16"/>
              </w:rPr>
              <w:t>+7 (8793) 30-48-01, 30-48-58</w:t>
            </w:r>
          </w:p>
        </w:tc>
      </w:tr>
    </w:tbl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Default="003D62A7" w:rsidP="003D62A7">
      <w:pPr>
        <w:pStyle w:val="af2"/>
        <w:spacing w:after="240"/>
        <w:rPr>
          <w:sz w:val="16"/>
          <w:szCs w:val="16"/>
        </w:rPr>
      </w:pPr>
    </w:p>
    <w:p w:rsidR="003D62A7" w:rsidRPr="00D61355" w:rsidRDefault="003D62A7" w:rsidP="00EA6D25">
      <w:pPr>
        <w:pStyle w:val="af2"/>
        <w:rPr>
          <w:sz w:val="16"/>
          <w:szCs w:val="16"/>
        </w:rPr>
      </w:pPr>
      <w:bookmarkStart w:id="0" w:name="_GoBack"/>
      <w:bookmarkEnd w:id="0"/>
      <w:r w:rsidRPr="00D61355">
        <w:rPr>
          <w:sz w:val="16"/>
          <w:szCs w:val="16"/>
        </w:rPr>
        <w:lastRenderedPageBreak/>
        <w:t>ГРАФИЧЕСКОЕ ОПИСАНИЕ</w:t>
      </w:r>
    </w:p>
    <w:p w:rsidR="003D62A7" w:rsidRPr="00D61355" w:rsidRDefault="003D62A7" w:rsidP="003D62A7">
      <w:pPr>
        <w:pStyle w:val="af2"/>
        <w:rPr>
          <w:b w:val="0"/>
          <w:sz w:val="16"/>
          <w:szCs w:val="16"/>
        </w:rPr>
      </w:pPr>
      <w:r w:rsidRPr="00D61355">
        <w:rPr>
          <w:b w:val="0"/>
          <w:sz w:val="16"/>
          <w:szCs w:val="16"/>
        </w:rPr>
        <w:t>Публичный сервитут в отношении земель и земельных участков в целях эксплуатации объекта электросетевого хозяйства федерального значения «Линейное сооружение – воздушная линия электропередачи ВЛ 330-06 Владикавказ-2 – Грозный»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D62A7" w:rsidRPr="00D61355" w:rsidTr="00015F1D"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3D62A7" w:rsidRPr="00D61355" w:rsidRDefault="003D62A7" w:rsidP="00015F1D">
            <w:pPr>
              <w:pStyle w:val="af2"/>
              <w:rPr>
                <w:b w:val="0"/>
                <w:sz w:val="16"/>
                <w:szCs w:val="16"/>
              </w:rPr>
            </w:pPr>
            <w:r w:rsidRPr="00D61355">
              <w:rPr>
                <w:b w:val="0"/>
                <w:sz w:val="16"/>
                <w:szCs w:val="16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 w:rsidRPr="00D61355">
              <w:rPr>
                <w:b w:val="0"/>
                <w:sz w:val="16"/>
                <w:szCs w:val="16"/>
                <w:vertAlign w:val="superscript"/>
              </w:rPr>
              <w:noBreakHyphen/>
              <w:t xml:space="preserve"> объект)</w:t>
            </w:r>
          </w:p>
        </w:tc>
      </w:tr>
    </w:tbl>
    <w:p w:rsidR="00EA6D25" w:rsidRPr="00EA6D25" w:rsidRDefault="00EA6D25" w:rsidP="00EA6D25">
      <w:pPr>
        <w:spacing w:after="0"/>
        <w:rPr>
          <w:vanish/>
        </w:rPr>
      </w:pP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593"/>
      </w:tblGrid>
      <w:tr w:rsidR="003D62A7" w:rsidRPr="00D61355" w:rsidTr="00015F1D">
        <w:tc>
          <w:tcPr>
            <w:tcW w:w="5000" w:type="pct"/>
            <w:shd w:val="clear" w:color="auto" w:fill="auto"/>
            <w:vAlign w:val="center"/>
          </w:tcPr>
          <w:p w:rsidR="003D62A7" w:rsidRPr="00D61355" w:rsidRDefault="003D62A7" w:rsidP="00015F1D">
            <w:pPr>
              <w:pStyle w:val="af2"/>
              <w:keepNext/>
              <w:rPr>
                <w:sz w:val="16"/>
                <w:szCs w:val="16"/>
                <w:vertAlign w:val="superscript"/>
              </w:rPr>
            </w:pPr>
            <w:r w:rsidRPr="00D61355">
              <w:rPr>
                <w:sz w:val="16"/>
                <w:szCs w:val="16"/>
              </w:rPr>
              <w:t>Сведения об объекте</w:t>
            </w:r>
          </w:p>
        </w:tc>
      </w:tr>
    </w:tbl>
    <w:p w:rsidR="003D62A7" w:rsidRPr="00D61355" w:rsidRDefault="003D62A7" w:rsidP="003D62A7">
      <w:pPr>
        <w:pStyle w:val="af3"/>
        <w:keepNext/>
        <w:rPr>
          <w:sz w:val="16"/>
          <w:szCs w:val="16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6"/>
        <w:gridCol w:w="2806"/>
        <w:gridCol w:w="6173"/>
      </w:tblGrid>
      <w:tr w:rsidR="003D62A7" w:rsidRPr="00D61355" w:rsidTr="00015F1D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bookmarkStart w:id="1" w:name="Сведения_об_объекте"/>
            <w:bookmarkStart w:id="2" w:name="_Hlk215637658"/>
            <w:bookmarkEnd w:id="1"/>
            <w:r w:rsidRPr="00D61355">
              <w:rPr>
                <w:sz w:val="16"/>
                <w:szCs w:val="16"/>
              </w:rPr>
              <w:t>№ п/п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Характеристики объекта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Описание характеристик</w:t>
            </w:r>
          </w:p>
        </w:tc>
      </w:tr>
      <w:bookmarkEnd w:id="2"/>
    </w:tbl>
    <w:p w:rsidR="003D62A7" w:rsidRPr="00D61355" w:rsidRDefault="003D62A7" w:rsidP="003D62A7">
      <w:pPr>
        <w:pStyle w:val="af3"/>
        <w:keepNext/>
        <w:rPr>
          <w:sz w:val="16"/>
          <w:szCs w:val="16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6"/>
        <w:gridCol w:w="2806"/>
        <w:gridCol w:w="6173"/>
      </w:tblGrid>
      <w:tr w:rsidR="003D62A7" w:rsidRPr="00D61355" w:rsidTr="00015F1D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</w:t>
            </w:r>
          </w:p>
        </w:tc>
        <w:tc>
          <w:tcPr>
            <w:tcW w:w="3217" w:type="pct"/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</w:t>
            </w:r>
          </w:p>
        </w:tc>
      </w:tr>
      <w:tr w:rsidR="003D62A7" w:rsidRPr="00D61355" w:rsidTr="00015F1D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Местоположение объекта</w:t>
            </w:r>
          </w:p>
        </w:tc>
        <w:tc>
          <w:tcPr>
            <w:tcW w:w="3217" w:type="pct"/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Республика Ингушетия, Назрановский р-н;</w:t>
            </w:r>
          </w:p>
          <w:p w:rsidR="003D62A7" w:rsidRPr="00D61355" w:rsidRDefault="003D62A7" w:rsidP="00015F1D">
            <w:pPr>
              <w:pStyle w:val="af5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Республика Ингушетия, Сунженский р-н;</w:t>
            </w:r>
          </w:p>
          <w:p w:rsidR="003D62A7" w:rsidRPr="00D61355" w:rsidRDefault="003D62A7" w:rsidP="00015F1D">
            <w:pPr>
              <w:pStyle w:val="af5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Республика Ингушетия, городской округ Карабулак;</w:t>
            </w:r>
          </w:p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Республика Ингушетия, городской округ Назрань.</w:t>
            </w:r>
          </w:p>
        </w:tc>
      </w:tr>
      <w:tr w:rsidR="003D62A7" w:rsidRPr="00D61355" w:rsidTr="00015F1D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</w:t>
            </w:r>
          </w:p>
        </w:tc>
        <w:tc>
          <w:tcPr>
            <w:tcW w:w="1462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Иные характеристики объекта</w:t>
            </w:r>
          </w:p>
        </w:tc>
        <w:tc>
          <w:tcPr>
            <w:tcW w:w="3217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Публичный сервитут в отношении земель и земельных участков в целях эксплуатации объекта электросетевого хозяйства федерального значения «Линейное сооружение – воздушная линия электропередачи ВЛ 330-06 Владикавказ-2 – Грозный». Включен в реестр объектов электросетевого хозяйства, входящих в единую национальную (общероссийскую) электрическую сеть Приказом Министерства энергетики РФ от 10 июня 2013г. №294.Срок действия: продолжительность: 49 лет.</w:t>
            </w:r>
          </w:p>
          <w:p w:rsidR="003D62A7" w:rsidRPr="00D61355" w:rsidRDefault="003D62A7" w:rsidP="00015F1D">
            <w:pPr>
              <w:pStyle w:val="af5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 xml:space="preserve">Публичный сервитут установлен в пользу ПАО «Россети» ОГРН 1024701893336, ИНН 4716016979.  Адрес для связи с обладателем публичного сервитута: 121353, город Москва, вн. тер. г. Муниципальный округ Можайский, ул. Беловежская, д. 4 </w:t>
            </w:r>
          </w:p>
          <w:p w:rsidR="003D62A7" w:rsidRPr="00D61355" w:rsidRDefault="003D62A7" w:rsidP="00015F1D">
            <w:pPr>
              <w:pStyle w:val="af5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Адрес электронной почты: info@fsk-ees.ru</w:t>
            </w:r>
          </w:p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Телефон: +7(8793) 40-28-58, 40- 28-01</w:t>
            </w:r>
          </w:p>
        </w:tc>
      </w:tr>
    </w:tbl>
    <w:p w:rsidR="00EA6D25" w:rsidRPr="00EA6D25" w:rsidRDefault="00EA6D25" w:rsidP="00EA6D25">
      <w:pPr>
        <w:spacing w:after="0"/>
        <w:rPr>
          <w:vanish/>
        </w:rPr>
      </w:pP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593"/>
      </w:tblGrid>
      <w:tr w:rsidR="003D62A7" w:rsidRPr="00D61355" w:rsidTr="00015F1D">
        <w:tc>
          <w:tcPr>
            <w:tcW w:w="5000" w:type="pct"/>
            <w:shd w:val="clear" w:color="auto" w:fill="auto"/>
            <w:vAlign w:val="center"/>
          </w:tcPr>
          <w:p w:rsidR="003D62A7" w:rsidRPr="00D61355" w:rsidRDefault="003D62A7" w:rsidP="00015F1D">
            <w:pPr>
              <w:pStyle w:val="af2"/>
              <w:keepNext/>
              <w:rPr>
                <w:sz w:val="16"/>
                <w:szCs w:val="16"/>
                <w:vertAlign w:val="superscript"/>
              </w:rPr>
            </w:pPr>
            <w:r w:rsidRPr="00D61355">
              <w:rPr>
                <w:sz w:val="16"/>
                <w:szCs w:val="16"/>
              </w:rPr>
              <w:t>Сведения о местоположении границ объекта</w:t>
            </w:r>
          </w:p>
        </w:tc>
      </w:tr>
    </w:tbl>
    <w:p w:rsidR="003D62A7" w:rsidRPr="00D61355" w:rsidRDefault="003D62A7" w:rsidP="003D62A7">
      <w:pPr>
        <w:pStyle w:val="af3"/>
        <w:keepNext/>
        <w:rPr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1"/>
        <w:gridCol w:w="1435"/>
        <w:gridCol w:w="1336"/>
        <w:gridCol w:w="1902"/>
        <w:gridCol w:w="1386"/>
        <w:gridCol w:w="1875"/>
      </w:tblGrid>
      <w:tr w:rsidR="003D62A7" w:rsidRPr="00D61355" w:rsidTr="00015F1D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7"/>
              <w:spacing w:before="60" w:after="60"/>
              <w:jc w:val="left"/>
              <w:rPr>
                <w:sz w:val="16"/>
                <w:szCs w:val="16"/>
              </w:rPr>
            </w:pPr>
            <w:bookmarkStart w:id="3" w:name="Сведения_местоположении_границ_объекта"/>
            <w:bookmarkEnd w:id="3"/>
            <w:r w:rsidRPr="00D61355">
              <w:rPr>
                <w:sz w:val="16"/>
                <w:szCs w:val="16"/>
              </w:rPr>
              <w:t xml:space="preserve">1. Система координат </w:t>
            </w:r>
            <w:r w:rsidRPr="00D61355">
              <w:rPr>
                <w:b w:val="0"/>
                <w:i/>
                <w:sz w:val="16"/>
                <w:szCs w:val="16"/>
              </w:rPr>
              <w:t>МСК-06, зона 1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7"/>
              <w:spacing w:before="60" w:after="60"/>
              <w:jc w:val="left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2. Сведения о характерных точках границ объекта</w:t>
            </w:r>
          </w:p>
        </w:tc>
      </w:tr>
      <w:tr w:rsidR="003D62A7" w:rsidRPr="00D61355" w:rsidTr="00015F1D">
        <w:trPr>
          <w:cantSplit/>
          <w:tblHeader/>
          <w:jc w:val="center"/>
        </w:trPr>
        <w:tc>
          <w:tcPr>
            <w:tcW w:w="866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Обозначение</w:t>
            </w:r>
            <w:r w:rsidRPr="00D61355">
              <w:rPr>
                <w:sz w:val="16"/>
                <w:szCs w:val="16"/>
                <w:lang w:val="en-US"/>
              </w:rPr>
              <w:t xml:space="preserve"> </w:t>
            </w:r>
            <w:r w:rsidRPr="00D61355">
              <w:rPr>
                <w:sz w:val="16"/>
                <w:szCs w:val="16"/>
              </w:rPr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Координаты, м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Метод определения координат характерной точки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Средняя квадратическая погрешность положения характерной точки (М</w:t>
            </w:r>
            <w:r w:rsidRPr="00D61355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D61355">
              <w:rPr>
                <w:sz w:val="16"/>
                <w:szCs w:val="16"/>
              </w:rPr>
              <w:t>), м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Описание обозначения точки на местности (при наличии)</w:t>
            </w:r>
          </w:p>
        </w:tc>
      </w:tr>
      <w:tr w:rsidR="003D62A7" w:rsidRPr="00D61355" w:rsidTr="00015F1D">
        <w:trPr>
          <w:cantSplit/>
          <w:tblHeader/>
          <w:jc w:val="center"/>
        </w:trPr>
        <w:tc>
          <w:tcPr>
            <w:tcW w:w="866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4"/>
              <w:rPr>
                <w:sz w:val="16"/>
                <w:szCs w:val="16"/>
              </w:rPr>
            </w:pPr>
          </w:p>
        </w:tc>
      </w:tr>
    </w:tbl>
    <w:p w:rsidR="003D62A7" w:rsidRPr="00D61355" w:rsidRDefault="003D62A7" w:rsidP="003D62A7">
      <w:pPr>
        <w:pStyle w:val="af3"/>
        <w:keepNext/>
        <w:rPr>
          <w:sz w:val="16"/>
          <w:szCs w:val="16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9"/>
        <w:gridCol w:w="1428"/>
        <w:gridCol w:w="1336"/>
        <w:gridCol w:w="1900"/>
        <w:gridCol w:w="1387"/>
        <w:gridCol w:w="1875"/>
      </w:tblGrid>
      <w:tr w:rsidR="003D62A7" w:rsidRPr="00D61355" w:rsidTr="00015F1D">
        <w:trPr>
          <w:cantSplit/>
          <w:tblHeader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6"/>
              <w:rPr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6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472631.24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291726.28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472715.80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291783.40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472951.93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291942.70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473187.59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292102.21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473419.02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292258.73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473534.24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292336.36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473660.04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292421.65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473907.39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292588.71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474143.80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292748.86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474387.83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292913.68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474603.65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293059.98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474788.04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293185.11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475030.38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293349.24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475290.68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293525.12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475518.46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293679.53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475745.25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293833.07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475988.80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293997.60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476226.95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294159.27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19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476448.58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294309.07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476724.59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294496.18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476807.89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294552.77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476858.04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294576.66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476952.90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294624.27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477121.82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294709.44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477294.14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294795.27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477404.72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294849.58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477609.65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294921.31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477850.24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295006.23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478099.52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295093.94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478351.83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295182.67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478597.72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295269.25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478777.17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295332.45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478987.74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295406.62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478998.63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295413.16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479006.84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295422.65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479247.15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295849.62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479400.94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296123.60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479518.21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296332.20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39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479667.78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296598.04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  <w:tr w:rsidR="003D62A7" w:rsidRPr="00D61355" w:rsidTr="00015F1D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479766.15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jc w:val="right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296773.39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Аналитический метод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  <w:lang w:val="en-US"/>
              </w:rPr>
            </w:pPr>
            <w:r w:rsidRPr="00D61355">
              <w:rPr>
                <w:sz w:val="16"/>
                <w:szCs w:val="16"/>
              </w:rPr>
              <w:t>0.10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D62A7" w:rsidRPr="00D61355" w:rsidRDefault="003D62A7" w:rsidP="00015F1D">
            <w:pPr>
              <w:pStyle w:val="af5"/>
              <w:rPr>
                <w:b/>
                <w:sz w:val="16"/>
                <w:szCs w:val="16"/>
              </w:rPr>
            </w:pPr>
            <w:r w:rsidRPr="00D61355">
              <w:rPr>
                <w:sz w:val="16"/>
                <w:szCs w:val="16"/>
              </w:rPr>
              <w:t>—</w:t>
            </w:r>
          </w:p>
        </w:tc>
      </w:tr>
    </w:tbl>
    <w:p w:rsidR="00270739" w:rsidRDefault="00270739">
      <w:pPr>
        <w:rPr>
          <w:sz w:val="20"/>
          <w:szCs w:val="20"/>
        </w:rPr>
      </w:pP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593"/>
      </w:tblGrid>
      <w:tr w:rsidR="003D62A7" w:rsidTr="00015F1D">
        <w:tc>
          <w:tcPr>
            <w:tcW w:w="5000" w:type="pct"/>
            <w:shd w:val="clear" w:color="auto" w:fill="auto"/>
            <w:vAlign w:val="center"/>
          </w:tcPr>
          <w:p w:rsidR="003D62A7" w:rsidRPr="00C657E1" w:rsidRDefault="003D62A7" w:rsidP="00015F1D">
            <w:pPr>
              <w:pStyle w:val="af2"/>
              <w:keepNext/>
              <w:rPr>
                <w:vertAlign w:val="superscript"/>
              </w:rPr>
            </w:pPr>
            <w:r>
              <w:lastRenderedPageBreak/>
              <w:t>План границ объекта</w:t>
            </w:r>
          </w:p>
        </w:tc>
      </w:tr>
    </w:tbl>
    <w:p w:rsidR="003D62A7" w:rsidRDefault="003D62A7" w:rsidP="003D62A7">
      <w:pPr>
        <w:pStyle w:val="af3"/>
        <w:keepNext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0"/>
        <w:gridCol w:w="8025"/>
      </w:tblGrid>
      <w:tr w:rsidR="003D62A7" w:rsidTr="00015F1D">
        <w:trPr>
          <w:cantSplit/>
          <w:jc w:val="center"/>
        </w:trPr>
        <w:tc>
          <w:tcPr>
            <w:tcW w:w="5000" w:type="pct"/>
            <w:gridSpan w:val="2"/>
          </w:tcPr>
          <w:p w:rsidR="003D62A7" w:rsidRPr="007C22E6" w:rsidRDefault="003D62A7" w:rsidP="00015F1D">
            <w:pPr>
              <w:pStyle w:val="41"/>
              <w:spacing w:before="120"/>
              <w:jc w:val="center"/>
            </w:pPr>
            <w:r>
              <w:rPr>
                <w:b/>
              </w:rPr>
              <w:t>Основной лист</w:t>
            </w:r>
          </w:p>
          <w:p w:rsidR="003D62A7" w:rsidRPr="00F32CD1" w:rsidRDefault="00EA6D25" w:rsidP="00015F1D">
            <w:pPr>
              <w:pStyle w:val="41"/>
              <w:spacing w:before="120"/>
              <w:jc w:val="center"/>
              <w:rPr>
                <w:b/>
                <w:szCs w:val="2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7.25pt;height:446.25pt" o:bordertopcolor="this" o:borderleftcolor="this" o:borderbottomcolor="this" o:borderrightcolor="this">
                  <v:imagedata r:id="rId17" o:title="PkzoThemeRendered04472010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3D62A7" w:rsidRPr="00F32CD1">
              <w:rPr>
                <w:b/>
                <w:szCs w:val="22"/>
              </w:rPr>
              <w:t xml:space="preserve"> </w:t>
            </w:r>
          </w:p>
        </w:tc>
      </w:tr>
      <w:tr w:rsidR="003D62A7" w:rsidTr="00015F1D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3D62A7" w:rsidRDefault="003D62A7" w:rsidP="00015F1D">
            <w:pPr>
              <w:pStyle w:val="af5"/>
              <w:jc w:val="center"/>
            </w:pPr>
            <w:bookmarkStart w:id="4" w:name="План_границ_объекта"/>
            <w:bookmarkEnd w:id="4"/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 xml:space="preserve"> 220000</w:t>
            </w:r>
          </w:p>
        </w:tc>
      </w:tr>
      <w:tr w:rsidR="003D62A7" w:rsidTr="00015F1D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3D62A7" w:rsidRPr="00647AAF" w:rsidRDefault="003D62A7" w:rsidP="00015F1D">
            <w:pPr>
              <w:pStyle w:val="af5"/>
              <w:jc w:val="center"/>
              <w:rPr>
                <w:b/>
              </w:rPr>
            </w:pPr>
            <w:r w:rsidRPr="00647AAF">
              <w:rPr>
                <w:b/>
              </w:rPr>
              <w:t>Используемые условные знаки и обозначения:</w:t>
            </w:r>
          </w:p>
        </w:tc>
      </w:tr>
      <w:tr w:rsidR="003D62A7" w:rsidTr="00015F1D">
        <w:trPr>
          <w:cantSplit/>
          <w:jc w:val="center"/>
        </w:trPr>
        <w:tc>
          <w:tcPr>
            <w:tcW w:w="818" w:type="pct"/>
            <w:vAlign w:val="center"/>
          </w:tcPr>
          <w:p w:rsidR="003D62A7" w:rsidRDefault="00EA6D25" w:rsidP="00015F1D">
            <w:pPr>
              <w:pStyle w:val="af5"/>
              <w:jc w:val="center"/>
            </w:pPr>
            <w:r>
              <w:rPr>
                <w:noProof/>
                <w:snapToGrid/>
              </w:rPr>
              <w:pict>
                <v:rect id="_x0000_s1032" style="position:absolute;left:0;text-align:left;margin-left:18.9pt;margin-top:3.8pt;width:29.65pt;height:12.45pt;z-index:6;mso-position-horizontal-relative:text;mso-position-vertical-relative:text"/>
              </w:pict>
            </w:r>
          </w:p>
          <w:p w:rsidR="003D62A7" w:rsidRPr="006E2785" w:rsidRDefault="003D62A7" w:rsidP="00015F1D">
            <w:pPr>
              <w:pStyle w:val="af5"/>
              <w:jc w:val="center"/>
            </w:pPr>
          </w:p>
        </w:tc>
        <w:tc>
          <w:tcPr>
            <w:tcW w:w="4182" w:type="pct"/>
            <w:shd w:val="clear" w:color="auto" w:fill="auto"/>
            <w:vAlign w:val="center"/>
          </w:tcPr>
          <w:p w:rsidR="003D62A7" w:rsidRPr="00AE369D" w:rsidRDefault="003D62A7" w:rsidP="00015F1D">
            <w:pPr>
              <w:pStyle w:val="4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– область выносного листа</w:t>
            </w:r>
          </w:p>
        </w:tc>
      </w:tr>
      <w:tr w:rsidR="003D62A7" w:rsidTr="00015F1D">
        <w:trPr>
          <w:cantSplit/>
          <w:jc w:val="center"/>
        </w:trPr>
        <w:tc>
          <w:tcPr>
            <w:tcW w:w="818" w:type="pct"/>
            <w:vAlign w:val="center"/>
          </w:tcPr>
          <w:p w:rsidR="003D62A7" w:rsidRPr="003A06F1" w:rsidRDefault="003D62A7" w:rsidP="00015F1D">
            <w:pPr>
              <w:pStyle w:val="af5"/>
              <w:jc w:val="center"/>
            </w:pPr>
            <w:r w:rsidRPr="003A06F1">
              <w:t>Лист 1</w:t>
            </w:r>
          </w:p>
        </w:tc>
        <w:tc>
          <w:tcPr>
            <w:tcW w:w="4182" w:type="pct"/>
            <w:shd w:val="clear" w:color="auto" w:fill="auto"/>
            <w:vAlign w:val="center"/>
          </w:tcPr>
          <w:p w:rsidR="003D62A7" w:rsidRPr="00AE369D" w:rsidRDefault="003D62A7" w:rsidP="00015F1D">
            <w:pPr>
              <w:pStyle w:val="4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– номер выносного листа</w:t>
            </w:r>
          </w:p>
        </w:tc>
      </w:tr>
      <w:tr w:rsidR="003D62A7" w:rsidTr="00015F1D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tbl>
            <w:tblPr>
              <w:tblW w:w="10327" w:type="dxa"/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3216"/>
              <w:gridCol w:w="1702"/>
              <w:gridCol w:w="3804"/>
            </w:tblGrid>
            <w:tr w:rsidR="003D62A7" w:rsidTr="00015F1D">
              <w:trPr>
                <w:cantSplit/>
                <w:trHeight w:val="20"/>
              </w:trPr>
              <w:tc>
                <w:tcPr>
                  <w:tcW w:w="777" w:type="pct"/>
                  <w:vAlign w:val="center"/>
                  <w:hideMark/>
                </w:tcPr>
                <w:p w:rsidR="003D62A7" w:rsidRDefault="00EA6D25" w:rsidP="00015F1D">
                  <w:pPr>
                    <w:pStyle w:val="af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pict>
                      <v:line id="_x0000_s1028" style="position:absolute;left:0;text-align:left;z-index:2;mso-position-horizontal-relative:text;mso-position-vertical-relative:text" from="4.8pt,12.15pt" to="68.7pt,12.2pt" strokecolor="red">
                        <v:stroke endcap="round"/>
                      </v:line>
                    </w:pic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pict>
                      <v:group id="_x0000_s1026" editas="canvas" style="width:68.05pt;height:3.3pt;mso-position-horizontal-relative:char;mso-position-vertical-relative:line" coordsize="1361,66">
                        <o:lock v:ext="edit" aspectratio="t"/>
                        <v:shape id="_x0000_s1027" type="#_x0000_t75" style="position:absolute;width:1361;height:66" o:preferrelative="f">
                          <v:fill o:detectmouseclick="t"/>
                          <v:path o:extrusionok="t" o:connecttype="none"/>
                        </v:shape>
                        <w10:wrap type="none"/>
                        <w10:anchorlock/>
                      </v:group>
                    </w:pict>
                  </w:r>
                </w:p>
              </w:tc>
              <w:tc>
                <w:tcPr>
                  <w:tcW w:w="1557" w:type="pct"/>
                  <w:vAlign w:val="center"/>
                  <w:hideMark/>
                </w:tcPr>
                <w:p w:rsidR="003D62A7" w:rsidRDefault="003D62A7" w:rsidP="00015F1D">
                  <w:pPr>
                    <w:pStyle w:val="41"/>
                    <w:spacing w:before="120" w:after="12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– </w:t>
                  </w:r>
                  <w:r>
                    <w:rPr>
                      <w:spacing w:val="-4"/>
                      <w:sz w:val="16"/>
                      <w:szCs w:val="16"/>
                    </w:rPr>
                    <w:t>граница публичного сервитута</w:t>
                  </w:r>
                </w:p>
              </w:tc>
              <w:tc>
                <w:tcPr>
                  <w:tcW w:w="824" w:type="pct"/>
                  <w:vAlign w:val="center"/>
                </w:tcPr>
                <w:p w:rsidR="003D62A7" w:rsidRDefault="003D62A7" w:rsidP="00015F1D">
                  <w:pPr>
                    <w:pStyle w:val="af5"/>
                    <w:snapToGrid w:val="0"/>
                    <w:spacing w:before="240"/>
                    <w:ind w:left="360"/>
                    <w:contextualSpacing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842" w:type="pct"/>
                  <w:vAlign w:val="center"/>
                </w:tcPr>
                <w:p w:rsidR="003D62A7" w:rsidRDefault="003D62A7" w:rsidP="00015F1D">
                  <w:pPr>
                    <w:pStyle w:val="41"/>
                    <w:spacing w:before="12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D62A7" w:rsidTr="00015F1D">
              <w:trPr>
                <w:cantSplit/>
                <w:trHeight w:val="419"/>
              </w:trPr>
              <w:tc>
                <w:tcPr>
                  <w:tcW w:w="777" w:type="pct"/>
                  <w:vAlign w:val="center"/>
                  <w:hideMark/>
                </w:tcPr>
                <w:p w:rsidR="003D62A7" w:rsidRDefault="00EA6D25" w:rsidP="00015F1D">
                  <w:pPr>
                    <w:pStyle w:val="af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0" type="#_x0000_t32" style="position:absolute;left:0;text-align:left;margin-left:7.1pt;margin-top:11.55pt;width:60pt;height:0;z-index:4;mso-position-horizontal-relative:text;mso-position-vertical-relative:text" o:connectortype="straight" strokecolor="aqua" strokeweight="1pt"/>
                    </w:pict>
                  </w:r>
                  <w:r>
                    <w:pict>
                      <v:shape id="_x0000_s1029" type="#_x0000_t32" style="position:absolute;left:0;text-align:left;margin-left:9.95pt;margin-top:36.3pt;width:56.45pt;height:0;z-index:3;mso-position-horizontal-relative:text;mso-position-vertical-relative:text" o:connectortype="straight" strokecolor="#002060" strokeweight="1.5pt">
                        <v:stroke dashstyle="longDashDot"/>
                      </v:shape>
                    </w:pict>
                  </w:r>
                </w:p>
              </w:tc>
              <w:tc>
                <w:tcPr>
                  <w:tcW w:w="1557" w:type="pct"/>
                  <w:vAlign w:val="center"/>
                  <w:hideMark/>
                </w:tcPr>
                <w:p w:rsidR="003D62A7" w:rsidRPr="00346E2F" w:rsidRDefault="003D62A7" w:rsidP="00015F1D">
                  <w:pPr>
                    <w:pStyle w:val="41"/>
                    <w:spacing w:before="120" w:line="360" w:lineRule="auto"/>
                    <w:rPr>
                      <w:spacing w:val="-4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–</w:t>
                  </w:r>
                  <w:r>
                    <w:rPr>
                      <w:spacing w:val="-4"/>
                      <w:sz w:val="16"/>
                      <w:szCs w:val="16"/>
                    </w:rPr>
                    <w:t xml:space="preserve"> граница кадастрового квартала</w:t>
                  </w:r>
                </w:p>
              </w:tc>
              <w:tc>
                <w:tcPr>
                  <w:tcW w:w="824" w:type="pct"/>
                  <w:vAlign w:val="center"/>
                  <w:hideMark/>
                </w:tcPr>
                <w:p w:rsidR="003D62A7" w:rsidRDefault="003D62A7" w:rsidP="00015F1D">
                  <w:pPr>
                    <w:pStyle w:val="af5"/>
                    <w:rPr>
                      <w:rFonts w:ascii="Arial" w:hAnsi="Arial" w:cs="Arial"/>
                      <w:b/>
                      <w:color w:val="33CCCC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33CCCC"/>
                      <w:sz w:val="16"/>
                      <w:szCs w:val="16"/>
                    </w:rPr>
                    <w:t>06:04:0000004</w:t>
                  </w:r>
                </w:p>
              </w:tc>
              <w:tc>
                <w:tcPr>
                  <w:tcW w:w="1842" w:type="pct"/>
                  <w:vAlign w:val="center"/>
                  <w:hideMark/>
                </w:tcPr>
                <w:p w:rsidR="003D62A7" w:rsidRDefault="003D62A7" w:rsidP="00015F1D">
                  <w:pPr>
                    <w:pStyle w:val="4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– номер кадастрового квартала</w:t>
                  </w:r>
                </w:p>
              </w:tc>
            </w:tr>
            <w:tr w:rsidR="003D62A7" w:rsidTr="00015F1D">
              <w:trPr>
                <w:cantSplit/>
                <w:trHeight w:val="20"/>
              </w:trPr>
              <w:tc>
                <w:tcPr>
                  <w:tcW w:w="777" w:type="pct"/>
                  <w:vAlign w:val="center"/>
                </w:tcPr>
                <w:p w:rsidR="003D62A7" w:rsidRDefault="003D62A7" w:rsidP="00015F1D">
                  <w:pPr>
                    <w:pStyle w:val="af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7" w:type="pct"/>
                  <w:vAlign w:val="center"/>
                </w:tcPr>
                <w:p w:rsidR="003D62A7" w:rsidRDefault="003D62A7" w:rsidP="00015F1D">
                  <w:pPr>
                    <w:pStyle w:val="41"/>
                    <w:spacing w:before="12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– </w:t>
                  </w:r>
                  <w:r>
                    <w:rPr>
                      <w:spacing w:val="-4"/>
                      <w:sz w:val="16"/>
                      <w:szCs w:val="16"/>
                    </w:rPr>
                    <w:t>установленная граница муниципального образования</w:t>
                  </w:r>
                </w:p>
              </w:tc>
              <w:tc>
                <w:tcPr>
                  <w:tcW w:w="824" w:type="pct"/>
                  <w:shd w:val="clear" w:color="auto" w:fill="auto"/>
                  <w:vAlign w:val="center"/>
                </w:tcPr>
                <w:p w:rsidR="003D62A7" w:rsidRPr="00913AD8" w:rsidRDefault="003D62A7" w:rsidP="00015F1D">
                  <w:pPr>
                    <w:pStyle w:val="41"/>
                    <w:rPr>
                      <w:b/>
                      <w:i/>
                      <w:color w:val="1414AC"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i/>
                      <w:color w:val="1414AC"/>
                      <w:sz w:val="16"/>
                      <w:szCs w:val="16"/>
                      <w:u w:val="single"/>
                    </w:rPr>
                    <w:t>с/п Экажево</w:t>
                  </w:r>
                </w:p>
              </w:tc>
              <w:tc>
                <w:tcPr>
                  <w:tcW w:w="1842" w:type="pct"/>
                  <w:vAlign w:val="center"/>
                  <w:hideMark/>
                </w:tcPr>
                <w:p w:rsidR="003D62A7" w:rsidRDefault="003D62A7" w:rsidP="00015F1D">
                  <w:pPr>
                    <w:pStyle w:val="4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– наименование муниципального образования</w:t>
                  </w:r>
                </w:p>
              </w:tc>
            </w:tr>
            <w:tr w:rsidR="003D62A7" w:rsidTr="00015F1D">
              <w:trPr>
                <w:cantSplit/>
                <w:trHeight w:val="20"/>
              </w:trPr>
              <w:tc>
                <w:tcPr>
                  <w:tcW w:w="777" w:type="pct"/>
                  <w:vAlign w:val="center"/>
                </w:tcPr>
                <w:p w:rsidR="003D62A7" w:rsidRDefault="00EA6D25" w:rsidP="00015F1D">
                  <w:pPr>
                    <w:pStyle w:val="af5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napToGrid/>
                      <w:sz w:val="16"/>
                      <w:szCs w:val="16"/>
                    </w:rPr>
                    <w:pict>
                      <v:shape id="_x0000_s1031" type="#_x0000_t32" style="position:absolute;left:0;text-align:left;margin-left:8.45pt;margin-top:9.3pt;width:56.45pt;height:0;z-index:5;mso-position-horizontal-relative:text;mso-position-vertical-relative:text" o:connectortype="straight" strokecolor="#c00000" strokeweight="1.75pt">
                        <v:stroke dashstyle="longDashDot"/>
                      </v:shape>
                    </w:pict>
                  </w:r>
                </w:p>
              </w:tc>
              <w:tc>
                <w:tcPr>
                  <w:tcW w:w="1557" w:type="pct"/>
                  <w:vAlign w:val="center"/>
                </w:tcPr>
                <w:p w:rsidR="003D62A7" w:rsidRDefault="003D62A7" w:rsidP="00015F1D">
                  <w:pPr>
                    <w:pStyle w:val="41"/>
                    <w:spacing w:before="120"/>
                    <w:rPr>
                      <w:spacing w:val="-4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– </w:t>
                  </w:r>
                  <w:r>
                    <w:rPr>
                      <w:spacing w:val="-4"/>
                      <w:sz w:val="16"/>
                      <w:szCs w:val="16"/>
                    </w:rPr>
                    <w:t>установленная граница населенного пункта</w:t>
                  </w:r>
                </w:p>
                <w:p w:rsidR="003D62A7" w:rsidRDefault="003D62A7" w:rsidP="00015F1D">
                  <w:pPr>
                    <w:pStyle w:val="41"/>
                    <w:spacing w:before="12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4" w:type="pct"/>
                  <w:vAlign w:val="center"/>
                </w:tcPr>
                <w:p w:rsidR="003D62A7" w:rsidRPr="00913AD8" w:rsidRDefault="003D62A7" w:rsidP="00015F1D">
                  <w:pPr>
                    <w:pStyle w:val="41"/>
                    <w:spacing w:line="600" w:lineRule="auto"/>
                    <w:rPr>
                      <w:b/>
                      <w:i/>
                      <w:color w:val="C00000"/>
                      <w:sz w:val="16"/>
                      <w:szCs w:val="16"/>
                      <w:u w:val="single"/>
                    </w:rPr>
                  </w:pPr>
                  <w:r w:rsidRPr="00913AD8">
                    <w:rPr>
                      <w:b/>
                      <w:i/>
                      <w:color w:val="C00000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/>
                      <w:color w:val="C00000"/>
                      <w:sz w:val="16"/>
                      <w:szCs w:val="16"/>
                      <w:u w:val="single"/>
                    </w:rPr>
                    <w:t>с.п. Экажево</w:t>
                  </w:r>
                </w:p>
              </w:tc>
              <w:tc>
                <w:tcPr>
                  <w:tcW w:w="1842" w:type="pct"/>
                  <w:vAlign w:val="center"/>
                </w:tcPr>
                <w:p w:rsidR="003D62A7" w:rsidRDefault="003D62A7" w:rsidP="00015F1D">
                  <w:pPr>
                    <w:pStyle w:val="4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– наименование населенного пункта</w:t>
                  </w:r>
                </w:p>
                <w:p w:rsidR="003D62A7" w:rsidRDefault="003D62A7" w:rsidP="00015F1D">
                  <w:pPr>
                    <w:pStyle w:val="41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D62A7" w:rsidRPr="00E00E8D" w:rsidRDefault="003D62A7" w:rsidP="00015F1D">
            <w:pPr>
              <w:pStyle w:val="af5"/>
            </w:pPr>
          </w:p>
        </w:tc>
      </w:tr>
    </w:tbl>
    <w:p w:rsidR="003D62A7" w:rsidRPr="00410305" w:rsidRDefault="003D62A7">
      <w:pPr>
        <w:rPr>
          <w:sz w:val="20"/>
          <w:szCs w:val="20"/>
        </w:rPr>
      </w:pPr>
    </w:p>
    <w:sectPr w:rsidR="003D62A7" w:rsidRPr="004103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1E6"/>
    <w:multiLevelType w:val="hybridMultilevel"/>
    <w:tmpl w:val="17F0B638"/>
    <w:lvl w:ilvl="0" w:tplc="FEB02B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C46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1A90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6080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8CEF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88A3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8881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2815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E04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068BF"/>
    <w:multiLevelType w:val="hybridMultilevel"/>
    <w:tmpl w:val="4E8831F6"/>
    <w:lvl w:ilvl="0" w:tplc="1C462A1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D2C2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4A85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7EFE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0429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9692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E4D8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C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EE2C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3F74CC"/>
    <w:multiLevelType w:val="hybridMultilevel"/>
    <w:tmpl w:val="BAA49980"/>
    <w:lvl w:ilvl="0" w:tplc="3A620E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1DC5D87"/>
    <w:multiLevelType w:val="hybridMultilevel"/>
    <w:tmpl w:val="9F46AA2E"/>
    <w:lvl w:ilvl="0" w:tplc="16E6DB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F20AC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435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244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3252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2A689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7ED8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7EE3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BA8F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BF2819"/>
    <w:multiLevelType w:val="hybridMultilevel"/>
    <w:tmpl w:val="EB28E1C0"/>
    <w:lvl w:ilvl="0" w:tplc="3D40159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CEB0DFEC">
      <w:numFmt w:val="decimal"/>
      <w:lvlText w:val=""/>
      <w:lvlJc w:val="left"/>
    </w:lvl>
    <w:lvl w:ilvl="2" w:tplc="10004EE0">
      <w:numFmt w:val="decimal"/>
      <w:lvlText w:val=""/>
      <w:lvlJc w:val="left"/>
    </w:lvl>
    <w:lvl w:ilvl="3" w:tplc="61B4B3F6">
      <w:numFmt w:val="decimal"/>
      <w:lvlText w:val=""/>
      <w:lvlJc w:val="left"/>
    </w:lvl>
    <w:lvl w:ilvl="4" w:tplc="682E193E">
      <w:numFmt w:val="decimal"/>
      <w:lvlText w:val=""/>
      <w:lvlJc w:val="left"/>
    </w:lvl>
    <w:lvl w:ilvl="5" w:tplc="D212920C">
      <w:numFmt w:val="decimal"/>
      <w:lvlText w:val=""/>
      <w:lvlJc w:val="left"/>
    </w:lvl>
    <w:lvl w:ilvl="6" w:tplc="5E3A4078">
      <w:numFmt w:val="decimal"/>
      <w:lvlText w:val=""/>
      <w:lvlJc w:val="left"/>
    </w:lvl>
    <w:lvl w:ilvl="7" w:tplc="9D2E83A8">
      <w:numFmt w:val="decimal"/>
      <w:lvlText w:val=""/>
      <w:lvlJc w:val="left"/>
    </w:lvl>
    <w:lvl w:ilvl="8" w:tplc="2F346CDC">
      <w:numFmt w:val="decimal"/>
      <w:lvlText w:val=""/>
      <w:lvlJc w:val="left"/>
    </w:lvl>
  </w:abstractNum>
  <w:abstractNum w:abstractNumId="5" w15:restartNumberingAfterBreak="0">
    <w:nsid w:val="259C7BDA"/>
    <w:multiLevelType w:val="hybridMultilevel"/>
    <w:tmpl w:val="406CBA6C"/>
    <w:lvl w:ilvl="0" w:tplc="63FC26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28B6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A80A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B6A2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8A56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98B5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B831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987B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5204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035658"/>
    <w:multiLevelType w:val="hybridMultilevel"/>
    <w:tmpl w:val="794A9B52"/>
    <w:lvl w:ilvl="0" w:tplc="2334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2B6C7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14F9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7627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9C0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9AB6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7ACF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8810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24C7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6619A3"/>
    <w:multiLevelType w:val="hybridMultilevel"/>
    <w:tmpl w:val="90C09982"/>
    <w:lvl w:ilvl="0" w:tplc="78B2CE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6449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B217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A86D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E21E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9410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487D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4238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1CAE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5E3402"/>
    <w:multiLevelType w:val="hybridMultilevel"/>
    <w:tmpl w:val="C9FA207A"/>
    <w:lvl w:ilvl="0" w:tplc="2C02A4FC">
      <w:start w:val="1"/>
      <w:numFmt w:val="bullet"/>
      <w:lvlText w:val="-"/>
      <w:lvlJc w:val="left"/>
      <w:pPr>
        <w:ind w:left="720" w:hanging="360"/>
      </w:pPr>
    </w:lvl>
    <w:lvl w:ilvl="1" w:tplc="0A34CD2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9EE72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54B4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021D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EA42B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8223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38DB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AA63C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8D67D59"/>
    <w:multiLevelType w:val="hybridMultilevel"/>
    <w:tmpl w:val="43E6336C"/>
    <w:lvl w:ilvl="0" w:tplc="240C40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1CED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0C24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0C85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886D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CCAE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44D4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D0ED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68C1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98192B"/>
    <w:multiLevelType w:val="hybridMultilevel"/>
    <w:tmpl w:val="6D96A30C"/>
    <w:lvl w:ilvl="0" w:tplc="74708D6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C832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FE7E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B64A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98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26FC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EFC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9404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7E05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B5559"/>
    <w:multiLevelType w:val="hybridMultilevel"/>
    <w:tmpl w:val="20AE2C44"/>
    <w:lvl w:ilvl="0" w:tplc="86DA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C3423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9B24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37469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86CA1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4083C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B9C8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EC457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F66B6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69B46AA"/>
    <w:multiLevelType w:val="hybridMultilevel"/>
    <w:tmpl w:val="5D8C2CC6"/>
    <w:lvl w:ilvl="0" w:tplc="F28C7C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4ECB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1AAE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A8E8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F694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ECB0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20F1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2A4A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36A6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DA653D"/>
    <w:multiLevelType w:val="hybridMultilevel"/>
    <w:tmpl w:val="307A18C0"/>
    <w:lvl w:ilvl="0" w:tplc="BE54371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6DCCE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5484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E636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0413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E0B9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82DD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5C96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F014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5D621E"/>
    <w:multiLevelType w:val="hybridMultilevel"/>
    <w:tmpl w:val="BC1C07D8"/>
    <w:lvl w:ilvl="0" w:tplc="44584E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0"/>
      </w:rPr>
    </w:lvl>
    <w:lvl w:ilvl="1" w:tplc="5CFCB60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8A434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F4126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6786C3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8C43F5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1A0F92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340848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43E2E3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E9215C8"/>
    <w:multiLevelType w:val="hybridMultilevel"/>
    <w:tmpl w:val="8AAC6724"/>
    <w:lvl w:ilvl="0" w:tplc="264C76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2ACD7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D4D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EAAD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E2E7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7CFC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1AB2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6455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5C8F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  <w:num w:numId="16">
    <w:abstractNumId w:val="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A94"/>
    <w:rsid w:val="00083723"/>
    <w:rsid w:val="00102C9D"/>
    <w:rsid w:val="00270739"/>
    <w:rsid w:val="003D62A7"/>
    <w:rsid w:val="00410305"/>
    <w:rsid w:val="004D6CF3"/>
    <w:rsid w:val="00604AC0"/>
    <w:rsid w:val="00802577"/>
    <w:rsid w:val="00872A94"/>
    <w:rsid w:val="00D50D82"/>
    <w:rsid w:val="00DE38F2"/>
    <w:rsid w:val="00EA6D25"/>
    <w:rsid w:val="00F8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0"/>
      </o:rules>
    </o:shapelayout>
  </w:shapeDefaults>
  <w:decimalSymbol w:val=","/>
  <w:listSeparator w:val=";"/>
  <w15:docId w15:val="{66339410-FBA2-4BDD-844D-E1B407E3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pPr>
      <w:keepNext/>
      <w:keepLines/>
      <w:spacing w:before="200" w:after="0"/>
      <w:outlineLvl w:val="2"/>
    </w:pPr>
    <w:rPr>
      <w:rFonts w:ascii="Calibri Light" w:eastAsia="Calibri" w:hAnsi="Calibri Light"/>
      <w:b/>
      <w:bCs/>
      <w:color w:val="5B9BD5"/>
    </w:rPr>
  </w:style>
  <w:style w:type="paragraph" w:styleId="4">
    <w:name w:val="heading 4"/>
    <w:basedOn w:val="a"/>
    <w:link w:val="40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semiHidden/>
    <w:locked/>
    <w:rPr>
      <w:rFonts w:ascii="Tahoma" w:hAnsi="Tahoma" w:cs="Tahoma"/>
      <w:sz w:val="16"/>
      <w:szCs w:val="16"/>
      <w:lang w:val="en-US" w:eastAsia="ru-RU"/>
    </w:rPr>
  </w:style>
  <w:style w:type="paragraph" w:customStyle="1" w:styleId="ConsPlusTitle">
    <w:name w:val="ConsPlusTitle"/>
    <w:pPr>
      <w:widowControl w:val="0"/>
    </w:pPr>
    <w:rPr>
      <w:rFonts w:cs="Calibri"/>
      <w:b/>
      <w:bCs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table" w:styleId="a6">
    <w:name w:val="Table Grid"/>
    <w:basedOn w:val="a1"/>
    <w:tblPr/>
  </w:style>
  <w:style w:type="character" w:styleId="a7">
    <w:name w:val="Hyperlink"/>
    <w:rPr>
      <w:rFonts w:cs="Times New Roman"/>
      <w:color w:val="0000FF"/>
      <w:u w:val="single"/>
    </w:rPr>
  </w:style>
  <w:style w:type="character" w:styleId="a8">
    <w:name w:val="FollowedHyperlink"/>
    <w:semiHidden/>
    <w:rPr>
      <w:rFonts w:cs="Times New Roman"/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i/>
      <w:iCs/>
      <w:sz w:val="20"/>
      <w:szCs w:val="20"/>
      <w:lang w:eastAsia="ru-RU"/>
    </w:rPr>
  </w:style>
  <w:style w:type="paragraph" w:customStyle="1" w:styleId="1">
    <w:name w:val="Обычный1"/>
    <w:rPr>
      <w:rFonts w:ascii="Times New Roman" w:hAnsi="Times New Roman"/>
      <w:sz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2">
    <w:name w:val="Обычный2"/>
    <w:rPr>
      <w:rFonts w:ascii="Times New Roman" w:hAnsi="Times New Roman"/>
      <w:sz w:val="24"/>
    </w:rPr>
  </w:style>
  <w:style w:type="paragraph" w:customStyle="1" w:styleId="31">
    <w:name w:val="Обычный3"/>
    <w:rPr>
      <w:rFonts w:ascii="Times New Roman" w:hAnsi="Times New Roman"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ru-RU"/>
    </w:rPr>
  </w:style>
  <w:style w:type="character" w:customStyle="1" w:styleId="aa">
    <w:name w:val="Верхний колонтитул Знак"/>
    <w:link w:val="a9"/>
    <w:locked/>
    <w:rPr>
      <w:rFonts w:ascii="Calibri" w:hAnsi="Calibri" w:cs="Times New Roman"/>
      <w:lang w:val="en-US" w:eastAsia="ru-RU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ru-RU"/>
    </w:rPr>
  </w:style>
  <w:style w:type="character" w:customStyle="1" w:styleId="ac">
    <w:name w:val="Нижний колонтитул Знак"/>
    <w:link w:val="ab"/>
    <w:locked/>
    <w:rPr>
      <w:rFonts w:ascii="Calibri" w:hAnsi="Calibri" w:cs="Times New Roman"/>
      <w:lang w:val="en-US"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pPr>
      <w:widowControl w:val="0"/>
      <w:spacing w:before="73" w:after="0" w:line="240" w:lineRule="auto"/>
      <w:jc w:val="center"/>
    </w:pPr>
    <w:rPr>
      <w:rFonts w:ascii="Times New Roman" w:eastAsia="Calibri" w:hAnsi="Times New Roman"/>
      <w:lang w:val="en-US"/>
    </w:rPr>
  </w:style>
  <w:style w:type="character" w:styleId="ad">
    <w:name w:val="Emphasis"/>
    <w:rPr>
      <w:rFonts w:cs="Times New Roman"/>
      <w:i/>
      <w:iCs/>
    </w:rPr>
  </w:style>
  <w:style w:type="character" w:styleId="ae">
    <w:name w:val="Strong"/>
    <w:rPr>
      <w:rFonts w:cs="Times New Roman"/>
      <w:b/>
      <w:bCs/>
    </w:rPr>
  </w:style>
  <w:style w:type="character" w:customStyle="1" w:styleId="locality">
    <w:name w:val="locality"/>
    <w:rPr>
      <w:rFonts w:cs="Times New Roman"/>
    </w:rPr>
  </w:style>
  <w:style w:type="character" w:customStyle="1" w:styleId="street-address">
    <w:name w:val="street-address"/>
    <w:rPr>
      <w:rFonts w:cs="Times New Roman"/>
    </w:rPr>
  </w:style>
  <w:style w:type="character" w:customStyle="1" w:styleId="fn">
    <w:name w:val="fn"/>
    <w:rPr>
      <w:rFonts w:cs="Times New Roman"/>
    </w:rPr>
  </w:style>
  <w:style w:type="paragraph" w:styleId="af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js-phone-number">
    <w:name w:val="js-phone-number"/>
    <w:rPr>
      <w:rFonts w:cs="Times New Roman"/>
    </w:rPr>
  </w:style>
  <w:style w:type="character" w:customStyle="1" w:styleId="FontStyle24">
    <w:name w:val="Font Style24"/>
    <w:rPr>
      <w:rFonts w:ascii="Times New Roman" w:hAnsi="Times New Roman"/>
      <w:sz w:val="26"/>
    </w:rPr>
  </w:style>
  <w:style w:type="character" w:customStyle="1" w:styleId="40">
    <w:name w:val="Заголовок 4 Знак"/>
    <w:link w:val="4"/>
    <w:locked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link-mailto">
    <w:name w:val="link-mailto"/>
    <w:rPr>
      <w:rFonts w:cs="Times New Roman"/>
    </w:rPr>
  </w:style>
  <w:style w:type="character" w:customStyle="1" w:styleId="10">
    <w:name w:val="Неразрешенное упоминание1"/>
    <w:semiHidden/>
    <w:rPr>
      <w:rFonts w:cs="Times New Roman"/>
      <w:color w:val="605E5C"/>
      <w:shd w:val="clear" w:color="auto" w:fill="E1DFDD"/>
    </w:rPr>
  </w:style>
  <w:style w:type="character" w:customStyle="1" w:styleId="20">
    <w:name w:val="Неразрешенное упоминание2"/>
    <w:semiHidden/>
    <w:rPr>
      <w:rFonts w:cs="Times New Roman"/>
      <w:color w:val="605E5C"/>
      <w:shd w:val="clear" w:color="auto" w:fill="E1DFDD"/>
    </w:rPr>
  </w:style>
  <w:style w:type="character" w:customStyle="1" w:styleId="tmpl-phone-label">
    <w:name w:val="tmpl-phone-label"/>
    <w:rPr>
      <w:rFonts w:cs="Times New Roman"/>
    </w:rPr>
  </w:style>
  <w:style w:type="character" w:customStyle="1" w:styleId="tmpl-code">
    <w:name w:val="tmpl-code"/>
    <w:rPr>
      <w:rFonts w:cs="Times New Roman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f1">
    <w:name w:val="Основной текст Знак"/>
    <w:link w:val="af0"/>
    <w:locked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semiHidden/>
    <w:locked/>
    <w:rPr>
      <w:rFonts w:ascii="Calibri Light" w:hAnsi="Calibri Light" w:cs="Times New Roman"/>
      <w:b/>
      <w:bCs/>
      <w:color w:val="5B9BD5"/>
    </w:rPr>
  </w:style>
  <w:style w:type="character" w:customStyle="1" w:styleId="UnresolvedMention">
    <w:name w:val="Unresolved Mention"/>
    <w:semiHidden/>
    <w:rPr>
      <w:rFonts w:cs="Times New Roman"/>
      <w:color w:val="605E5C"/>
      <w:shd w:val="clear" w:color="auto" w:fill="E1DFDD"/>
    </w:rPr>
  </w:style>
  <w:style w:type="paragraph" w:customStyle="1" w:styleId="af2">
    <w:name w:val="Название раздела"/>
    <w:basedOn w:val="a"/>
    <w:rsid w:val="003D62A7"/>
    <w:pPr>
      <w:spacing w:after="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  <w:style w:type="paragraph" w:customStyle="1" w:styleId="af3">
    <w:name w:val="Разделитель таблиц"/>
    <w:basedOn w:val="a"/>
    <w:rsid w:val="003D62A7"/>
    <w:pPr>
      <w:spacing w:after="0" w:line="14" w:lineRule="exact"/>
    </w:pPr>
    <w:rPr>
      <w:rFonts w:ascii="Times New Roman" w:hAnsi="Times New Roman"/>
      <w:sz w:val="2"/>
      <w:szCs w:val="20"/>
      <w:lang w:eastAsia="ru-RU"/>
    </w:rPr>
  </w:style>
  <w:style w:type="paragraph" w:customStyle="1" w:styleId="af4">
    <w:name w:val="Заголовок таблицы"/>
    <w:basedOn w:val="a"/>
    <w:rsid w:val="003D62A7"/>
    <w:pPr>
      <w:keepNext/>
      <w:spacing w:after="0" w:line="240" w:lineRule="auto"/>
      <w:jc w:val="center"/>
    </w:pPr>
    <w:rPr>
      <w:rFonts w:ascii="Times New Roman" w:hAnsi="Times New Roman"/>
      <w:b/>
      <w:snapToGrid w:val="0"/>
      <w:szCs w:val="20"/>
      <w:lang w:eastAsia="ru-RU"/>
    </w:rPr>
  </w:style>
  <w:style w:type="paragraph" w:customStyle="1" w:styleId="af5">
    <w:name w:val="Текст таблицы"/>
    <w:basedOn w:val="a"/>
    <w:rsid w:val="003D62A7"/>
    <w:pPr>
      <w:spacing w:after="0" w:line="240" w:lineRule="auto"/>
    </w:pPr>
    <w:rPr>
      <w:rFonts w:ascii="Times New Roman" w:hAnsi="Times New Roman"/>
      <w:snapToGrid w:val="0"/>
      <w:szCs w:val="20"/>
      <w:lang w:eastAsia="ru-RU"/>
    </w:rPr>
  </w:style>
  <w:style w:type="paragraph" w:customStyle="1" w:styleId="af6">
    <w:name w:val="Заголовок таблицы повторяющийся"/>
    <w:basedOn w:val="a"/>
    <w:rsid w:val="003D62A7"/>
    <w:pPr>
      <w:spacing w:after="0" w:line="240" w:lineRule="auto"/>
      <w:jc w:val="center"/>
    </w:pPr>
    <w:rPr>
      <w:rFonts w:ascii="Times New Roman" w:hAnsi="Times New Roman"/>
      <w:b/>
      <w:snapToGrid w:val="0"/>
      <w:szCs w:val="20"/>
      <w:lang w:eastAsia="ru-RU"/>
    </w:rPr>
  </w:style>
  <w:style w:type="paragraph" w:customStyle="1" w:styleId="af7">
    <w:name w:val="Название подраздела"/>
    <w:basedOn w:val="a"/>
    <w:rsid w:val="003D62A7"/>
    <w:pPr>
      <w:keepNext/>
      <w:spacing w:before="240" w:after="0" w:line="240" w:lineRule="auto"/>
      <w:jc w:val="center"/>
    </w:pPr>
    <w:rPr>
      <w:rFonts w:ascii="Times New Roman" w:hAnsi="Times New Roman"/>
      <w:b/>
      <w:snapToGrid w:val="0"/>
      <w:szCs w:val="20"/>
      <w:lang w:eastAsia="ru-RU"/>
    </w:rPr>
  </w:style>
  <w:style w:type="paragraph" w:customStyle="1" w:styleId="41">
    <w:name w:val="Обычный4"/>
    <w:rsid w:val="003D62A7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ja-ri.ru" TargetMode="External"/><Relationship Id="rId13" Type="http://schemas.openxmlformats.org/officeDocument/2006/relationships/hyperlink" Target="https://nazran-rayon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-nazr@mail.ru" TargetMode="External"/><Relationship Id="rId12" Type="http://schemas.openxmlformats.org/officeDocument/2006/relationships/hyperlink" Target="https://nazrangrad.ru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info@fsk-ee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zran-rayon.ru" TargetMode="External"/><Relationship Id="rId11" Type="http://schemas.openxmlformats.org/officeDocument/2006/relationships/hyperlink" Target="mailto:karabulak2009@bk.ru" TargetMode="External"/><Relationship Id="rId5" Type="http://schemas.openxmlformats.org/officeDocument/2006/relationships/hyperlink" Target="mailto:nazran-mer2006@yandex.ru" TargetMode="External"/><Relationship Id="rId15" Type="http://schemas.openxmlformats.org/officeDocument/2006/relationships/hyperlink" Target="https://mokarabulak.ru" TargetMode="External"/><Relationship Id="rId10" Type="http://schemas.openxmlformats.org/officeDocument/2006/relationships/hyperlink" Target="https://mokarabulak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unzha_rayon@mail.ru" TargetMode="External"/><Relationship Id="rId14" Type="http://schemas.openxmlformats.org/officeDocument/2006/relationships/hyperlink" Target="https://sunja-r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возможном установлении публичного сервитута</vt:lpstr>
    </vt:vector>
  </TitlesOfParts>
  <Company/>
  <LinksUpToDate>false</LinksUpToDate>
  <CharactersWithSpaces>26909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возможном установлении публичного сервитута</dc:title>
  <dc:creator>Юля Христиченко</dc:creator>
  <cp:lastModifiedBy>Малейченко Инна Олеговна</cp:lastModifiedBy>
  <cp:revision>8</cp:revision>
  <cp:lastPrinted>2026-01-27T07:24:00Z</cp:lastPrinted>
  <dcterms:created xsi:type="dcterms:W3CDTF">2025-08-01T13:33:00Z</dcterms:created>
  <dcterms:modified xsi:type="dcterms:W3CDTF">2026-02-02T09:39:00Z</dcterms:modified>
  <cp:version>730895</cp:version>
</cp:coreProperties>
</file>