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79B5C7A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46799" w:rsidRPr="00646799">
        <w:rPr>
          <w:rFonts w:ascii="Times New Roman" w:hAnsi="Times New Roman" w:cs="Times New Roman"/>
          <w:b/>
          <w:sz w:val="28"/>
          <w:szCs w:val="28"/>
        </w:rPr>
        <w:t>06:05:0300002:950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646799" w:rsidRPr="00646799">
        <w:rPr>
          <w:rFonts w:ascii="Times New Roman" w:hAnsi="Times New Roman" w:cs="Times New Roman"/>
          <w:b/>
          <w:sz w:val="28"/>
          <w:szCs w:val="28"/>
        </w:rPr>
        <w:t>м.р-н Назрановский, с.п. Барсуки, ул</w:t>
      </w:r>
      <w:r w:rsidR="00C84CA1">
        <w:rPr>
          <w:rFonts w:ascii="Times New Roman" w:hAnsi="Times New Roman" w:cs="Times New Roman"/>
          <w:b/>
          <w:sz w:val="28"/>
          <w:szCs w:val="28"/>
        </w:rPr>
        <w:t>.</w:t>
      </w:r>
      <w:r w:rsidR="00646799" w:rsidRPr="00646799">
        <w:rPr>
          <w:rFonts w:ascii="Times New Roman" w:hAnsi="Times New Roman" w:cs="Times New Roman"/>
          <w:b/>
          <w:sz w:val="28"/>
          <w:szCs w:val="28"/>
        </w:rPr>
        <w:t xml:space="preserve"> Левобережная, д. 22</w:t>
      </w:r>
      <w:r w:rsidR="00D17531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646799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01A40447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646799">
        <w:rPr>
          <w:rFonts w:ascii="Times New Roman" w:hAnsi="Times New Roman" w:cs="Times New Roman"/>
          <w:b/>
          <w:sz w:val="28"/>
          <w:szCs w:val="28"/>
        </w:rPr>
        <w:t>Мусиев Бекхан Закреевич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r w:rsidR="00646799">
        <w:rPr>
          <w:rFonts w:ascii="Times New Roman" w:hAnsi="Times New Roman" w:cs="Times New Roman"/>
          <w:b/>
          <w:sz w:val="28"/>
          <w:szCs w:val="28"/>
        </w:rPr>
        <w:t xml:space="preserve">Центральный АО,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646799">
        <w:rPr>
          <w:rFonts w:ascii="Times New Roman" w:hAnsi="Times New Roman" w:cs="Times New Roman"/>
          <w:b/>
          <w:sz w:val="28"/>
          <w:szCs w:val="28"/>
        </w:rPr>
        <w:t>Евлоева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>, д. 1</w:t>
      </w:r>
      <w:r w:rsidR="007E6A03">
        <w:rPr>
          <w:rFonts w:ascii="Times New Roman" w:hAnsi="Times New Roman" w:cs="Times New Roman"/>
          <w:b/>
          <w:sz w:val="28"/>
          <w:szCs w:val="28"/>
        </w:rPr>
        <w:t>2.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646799">
        <w:rPr>
          <w:rFonts w:ascii="Times New Roman" w:hAnsi="Times New Roman" w:cs="Times New Roman"/>
          <w:b/>
          <w:sz w:val="28"/>
          <w:szCs w:val="28"/>
        </w:rPr>
        <w:t>8</w:t>
      </w:r>
      <w:r w:rsidR="007E6A0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799">
        <w:rPr>
          <w:rFonts w:ascii="Times New Roman" w:hAnsi="Times New Roman" w:cs="Times New Roman"/>
          <w:b/>
          <w:sz w:val="28"/>
          <w:szCs w:val="28"/>
        </w:rPr>
        <w:t>827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646799">
        <w:rPr>
          <w:rFonts w:ascii="Times New Roman" w:hAnsi="Times New Roman" w:cs="Times New Roman"/>
          <w:b/>
          <w:sz w:val="28"/>
          <w:szCs w:val="28"/>
        </w:rPr>
        <w:t>2</w:t>
      </w:r>
      <w:r w:rsidR="007E6A03">
        <w:rPr>
          <w:rFonts w:ascii="Times New Roman" w:hAnsi="Times New Roman" w:cs="Times New Roman"/>
          <w:b/>
          <w:sz w:val="28"/>
          <w:szCs w:val="28"/>
        </w:rPr>
        <w:t>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46799">
        <w:rPr>
          <w:rFonts w:ascii="Times New Roman" w:hAnsi="Times New Roman" w:cs="Times New Roman"/>
          <w:b/>
          <w:sz w:val="28"/>
          <w:szCs w:val="28"/>
        </w:rPr>
        <w:t>68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7411B8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7165CC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11F7945F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7E6A0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8CD5085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46799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7E6A03"/>
    <w:rsid w:val="00831943"/>
    <w:rsid w:val="00834DCC"/>
    <w:rsid w:val="00853557"/>
    <w:rsid w:val="008742A2"/>
    <w:rsid w:val="00887544"/>
    <w:rsid w:val="008A1A94"/>
    <w:rsid w:val="00926000"/>
    <w:rsid w:val="00940DB4"/>
    <w:rsid w:val="00987B89"/>
    <w:rsid w:val="009B0A1A"/>
    <w:rsid w:val="00A176E8"/>
    <w:rsid w:val="00A17E20"/>
    <w:rsid w:val="00A354C5"/>
    <w:rsid w:val="00A51CDB"/>
    <w:rsid w:val="00A87C57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0295"/>
    <w:rsid w:val="00C75A03"/>
    <w:rsid w:val="00C84CA1"/>
    <w:rsid w:val="00C907A9"/>
    <w:rsid w:val="00C9640A"/>
    <w:rsid w:val="00CB61AB"/>
    <w:rsid w:val="00CC331B"/>
    <w:rsid w:val="00CD33D6"/>
    <w:rsid w:val="00CE47EE"/>
    <w:rsid w:val="00CE61B8"/>
    <w:rsid w:val="00CF4BEC"/>
    <w:rsid w:val="00D17531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DF564E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2601E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41</cp:revision>
  <cp:lastPrinted>2026-07-21T14:17:00Z</cp:lastPrinted>
  <dcterms:created xsi:type="dcterms:W3CDTF">2020-11-05T10:59:00Z</dcterms:created>
  <dcterms:modified xsi:type="dcterms:W3CDTF">2026-07-22T08:58:00Z</dcterms:modified>
</cp:coreProperties>
</file>