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FD0AD0" w:rsidRPr="007E44EA" w14:paraId="1D266FCE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11E0F59" w14:textId="77777777" w:rsidR="00FD0AD0" w:rsidRPr="00E756DD" w:rsidRDefault="00FD0AD0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3F8DAB" w14:textId="77777777" w:rsidR="00FD0AD0" w:rsidRPr="00E756DD" w:rsidRDefault="00FD0AD0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62AA5C6" w14:textId="77777777" w:rsidR="00FD0AD0" w:rsidRPr="00E756DD" w:rsidRDefault="00FD0AD0" w:rsidP="007E44EA">
            <w:pPr>
              <w:pStyle w:val="a3"/>
              <w:spacing w:before="120" w:after="120"/>
            </w:pPr>
          </w:p>
        </w:tc>
      </w:tr>
      <w:tr w:rsidR="00FD0AD0" w:rsidRPr="007E44EA" w14:paraId="0AF04717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69BE143" w14:textId="77777777" w:rsidR="00FD0AD0" w:rsidRPr="007E44EA" w:rsidRDefault="00FD0AD0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DC6B9" w14:textId="77777777" w:rsidR="00FD0AD0" w:rsidRPr="007E44EA" w:rsidRDefault="00FD0AD0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5D5297" w14:textId="77777777" w:rsidR="00FD0AD0" w:rsidRPr="007E44EA" w:rsidRDefault="00FD0AD0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1364B37" w14:textId="77777777" w:rsidR="00FD0AD0" w:rsidRPr="007E44EA" w:rsidRDefault="00FD0AD0" w:rsidP="00EF3823">
            <w:pPr>
              <w:pStyle w:val="Normal"/>
              <w:rPr>
                <w:sz w:val="24"/>
              </w:rPr>
            </w:pPr>
          </w:p>
        </w:tc>
      </w:tr>
      <w:tr w:rsidR="00FD0AD0" w:rsidRPr="007E44EA" w14:paraId="6E77AB11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EE3E31F" w14:textId="77777777" w:rsidR="00FD0AD0" w:rsidRPr="007E44EA" w:rsidRDefault="00FD0AD0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78CE4B8" w14:textId="77777777" w:rsidR="00FD0AD0" w:rsidRDefault="00FD0AD0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32F3320" w14:textId="77777777" w:rsidR="00FD0AD0" w:rsidRPr="007E44EA" w:rsidRDefault="00FD0AD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4C902A7" w14:textId="77777777" w:rsidR="00FD0AD0" w:rsidRPr="007E44EA" w:rsidRDefault="00FD0AD0" w:rsidP="00EF3823">
            <w:pPr>
              <w:pStyle w:val="Normal"/>
              <w:rPr>
                <w:sz w:val="24"/>
              </w:rPr>
            </w:pPr>
          </w:p>
        </w:tc>
      </w:tr>
      <w:tr w:rsidR="00FD0AD0" w:rsidRPr="007E44EA" w14:paraId="3A518F48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FEA9951" w14:textId="77777777" w:rsidR="00FD0AD0" w:rsidRPr="007E44EA" w:rsidRDefault="00FD0AD0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08B93A" w14:textId="77777777" w:rsidR="00FD0AD0" w:rsidRPr="007E44EA" w:rsidRDefault="00FD0AD0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7B6C933" w14:textId="77777777" w:rsidR="00FD0AD0" w:rsidRPr="007E44EA" w:rsidRDefault="00FD0AD0" w:rsidP="00EF3823">
            <w:pPr>
              <w:pStyle w:val="Normal"/>
              <w:rPr>
                <w:sz w:val="24"/>
              </w:rPr>
            </w:pPr>
          </w:p>
        </w:tc>
      </w:tr>
      <w:tr w:rsidR="00FD0AD0" w:rsidRPr="007E44EA" w14:paraId="17F9C485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5F28A68" w14:textId="77777777" w:rsidR="00FD0AD0" w:rsidRPr="007E44EA" w:rsidRDefault="00FD0AD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24B49C0A" w14:textId="77777777" w:rsidR="00FD0AD0" w:rsidRPr="007E44EA" w:rsidRDefault="00FD0AD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FD2E075" w14:textId="77777777" w:rsidR="00FD0AD0" w:rsidRPr="007E44EA" w:rsidRDefault="00FD0AD0" w:rsidP="0012120B">
            <w:pPr>
              <w:pStyle w:val="Normal"/>
              <w:rPr>
                <w:sz w:val="24"/>
              </w:rPr>
            </w:pPr>
          </w:p>
        </w:tc>
      </w:tr>
      <w:tr w:rsidR="00FD0AD0" w:rsidRPr="007E44EA" w14:paraId="1DB314C3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3F4D7E3" w14:textId="77777777" w:rsidR="00FD0AD0" w:rsidRPr="007E44EA" w:rsidRDefault="00FD0AD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430B1ACC" w14:textId="77777777" w:rsidR="00FD0AD0" w:rsidRPr="007E44EA" w:rsidRDefault="00FD0AD0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1C0FDD34" w14:textId="77777777" w:rsidR="00FD0AD0" w:rsidRPr="007E44EA" w:rsidRDefault="00FD0AD0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06:03:0100003:1051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7A5C63F" w14:textId="77777777" w:rsidR="00FD0AD0" w:rsidRPr="007E44EA" w:rsidRDefault="00FD0AD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FD0AD0" w:rsidRPr="007E44EA" w14:paraId="70E507FF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A304751" w14:textId="77777777" w:rsidR="00FD0AD0" w:rsidRPr="007E44EA" w:rsidRDefault="00FD0AD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292CDD65" w14:textId="77777777" w:rsidR="00FD0AD0" w:rsidRPr="007E44EA" w:rsidRDefault="00FD0AD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645FB" w14:textId="77777777" w:rsidR="00FD0AD0" w:rsidRPr="007E44EA" w:rsidRDefault="00FD0AD0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Ингушетия </w:t>
            </w:r>
            <w:proofErr w:type="spellStart"/>
            <w:r>
              <w:rPr>
                <w:i/>
                <w:szCs w:val="22"/>
              </w:rPr>
              <w:t>респ</w:t>
            </w:r>
            <w:proofErr w:type="spellEnd"/>
            <w:r>
              <w:rPr>
                <w:i/>
                <w:szCs w:val="22"/>
              </w:rPr>
              <w:t xml:space="preserve">, г Карабулак, </w:t>
            </w:r>
            <w:proofErr w:type="spellStart"/>
            <w:r>
              <w:rPr>
                <w:i/>
                <w:szCs w:val="22"/>
              </w:rPr>
              <w:t>ул</w:t>
            </w:r>
            <w:proofErr w:type="spellEnd"/>
            <w:r>
              <w:rPr>
                <w:i/>
                <w:szCs w:val="22"/>
              </w:rPr>
              <w:t xml:space="preserve"> Осканова, д 102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06:03:0100003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227834D" w14:textId="77777777" w:rsidR="00FD0AD0" w:rsidRPr="007E44EA" w:rsidRDefault="00FD0AD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D0AD0" w:rsidRPr="007E44EA" w14:paraId="23240EAD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D70B88D" w14:textId="77777777" w:rsidR="00FD0AD0" w:rsidRPr="007E44EA" w:rsidRDefault="00FD0AD0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864B6E4" w14:textId="77777777" w:rsidR="00FD0AD0" w:rsidRDefault="00FD0AD0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AC90F1D" w14:textId="77777777" w:rsidR="00FD0AD0" w:rsidRPr="007E44EA" w:rsidRDefault="00FD0AD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E558D8C" w14:textId="77777777" w:rsidR="00FD0AD0" w:rsidRPr="007E44EA" w:rsidRDefault="00FD0AD0" w:rsidP="0012120B">
            <w:pPr>
              <w:pStyle w:val="Normal"/>
              <w:rPr>
                <w:sz w:val="24"/>
              </w:rPr>
            </w:pPr>
          </w:p>
        </w:tc>
      </w:tr>
      <w:tr w:rsidR="00FD0AD0" w:rsidRPr="007E44EA" w14:paraId="4FA77D81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953BC05" w14:textId="77777777" w:rsidR="00FD0AD0" w:rsidRPr="007E44EA" w:rsidRDefault="00FD0AD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C60D5FE" w14:textId="77777777" w:rsidR="00FD0AD0" w:rsidRPr="007E44EA" w:rsidRDefault="00FD0AD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E6ABC" w14:textId="77777777" w:rsidR="00FD0AD0" w:rsidRPr="007E44EA" w:rsidRDefault="00FD0AD0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Осканова Лиана Руслановна, Документ, удостоверяющий личность: Паспорт гражданина Российской Федерации серия:2625 №531448 от 25.11.2025 выдано: МВД по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05172A3" w14:textId="77777777" w:rsidR="00FD0AD0" w:rsidRPr="007E44EA" w:rsidRDefault="00FD0AD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D0AD0" w:rsidRPr="007E44EA" w14:paraId="0D8D7E45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78690BC" w14:textId="77777777" w:rsidR="00FD0AD0" w:rsidRPr="007E44EA" w:rsidRDefault="00FD0AD0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306B607A" w14:textId="77777777" w:rsidR="00FD0AD0" w:rsidRDefault="00FD0AD0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0FC8B" w14:textId="77777777" w:rsidR="00FD0AD0" w:rsidRPr="007E44EA" w:rsidRDefault="00FD0AD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DC51A43" w14:textId="77777777" w:rsidR="00FD0AD0" w:rsidRPr="007E44EA" w:rsidRDefault="00FD0AD0" w:rsidP="0012120B">
            <w:pPr>
              <w:pStyle w:val="Normal"/>
              <w:rPr>
                <w:sz w:val="24"/>
              </w:rPr>
            </w:pPr>
          </w:p>
        </w:tc>
      </w:tr>
      <w:tr w:rsidR="00FD0AD0" w:rsidRPr="007E44EA" w14:paraId="1BDEE326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831CF59" w14:textId="77777777" w:rsidR="00FD0AD0" w:rsidRPr="007E44EA" w:rsidRDefault="00FD0AD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EC383C" w14:textId="795FEE25" w:rsidR="00FD0AD0" w:rsidRPr="007E44EA" w:rsidRDefault="00FD0AD0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8928 726 45 86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6364AC2" w14:textId="77777777" w:rsidR="00FD0AD0" w:rsidRPr="007E44EA" w:rsidRDefault="00FD0AD0" w:rsidP="0012120B">
            <w:pPr>
              <w:pStyle w:val="Normal"/>
              <w:rPr>
                <w:sz w:val="24"/>
              </w:rPr>
            </w:pPr>
          </w:p>
        </w:tc>
      </w:tr>
      <w:tr w:rsidR="00FD0AD0" w:rsidRPr="007E44EA" w14:paraId="46D386AF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0BCE738" w14:textId="77777777" w:rsidR="00FD0AD0" w:rsidRPr="007E44EA" w:rsidRDefault="00FD0AD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9FF34F1" w14:textId="77777777" w:rsidR="00FD0AD0" w:rsidRPr="007E44EA" w:rsidRDefault="00FD0AD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E9F0D71" w14:textId="77777777" w:rsidR="00FD0AD0" w:rsidRPr="007E44EA" w:rsidRDefault="00FD0AD0" w:rsidP="0012120B">
            <w:pPr>
              <w:pStyle w:val="Normal"/>
              <w:rPr>
                <w:sz w:val="24"/>
              </w:rPr>
            </w:pPr>
          </w:p>
        </w:tc>
      </w:tr>
      <w:tr w:rsidR="00FD0AD0" w:rsidRPr="007E44EA" w14:paraId="42F9ED74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BE2D139" w14:textId="77777777" w:rsidR="00FD0AD0" w:rsidRPr="007E44EA" w:rsidRDefault="00FD0AD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78155E5" w14:textId="77777777" w:rsidR="00FD0AD0" w:rsidRPr="007E44EA" w:rsidRDefault="00FD0AD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7C8F209" w14:textId="77777777" w:rsidR="00FD0AD0" w:rsidRPr="007E44EA" w:rsidRDefault="00FD0AD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D0AD0" w:rsidRPr="007E44EA" w14:paraId="13433F6F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9175F19" w14:textId="77777777" w:rsidR="00FD0AD0" w:rsidRPr="007E44EA" w:rsidRDefault="00FD0AD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60A80165" w14:textId="77777777" w:rsidR="00FD0AD0" w:rsidRPr="007E44EA" w:rsidRDefault="00FD0AD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4A6C30" w14:textId="39849A55" w:rsidR="00FD0AD0" w:rsidRPr="007E44EA" w:rsidRDefault="00FD0AD0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A2547E0" w14:textId="77777777" w:rsidR="00FD0AD0" w:rsidRPr="007E44EA" w:rsidRDefault="00FD0AD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D0AD0" w:rsidRPr="007E44EA" w14:paraId="1EAB2CFD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5E53DC0" w14:textId="77777777" w:rsidR="00FD0AD0" w:rsidRPr="007E44EA" w:rsidRDefault="00FD0AD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167E999D" w14:textId="5A2A0E6D" w:rsidR="00FD0AD0" w:rsidRPr="007E44EA" w:rsidRDefault="00FD0AD0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«__22__» ____</w:t>
            </w:r>
            <w:r w:rsidR="003D03B2">
              <w:rPr>
                <w:i/>
                <w:szCs w:val="22"/>
              </w:rPr>
              <w:t>апреля</w:t>
            </w:r>
            <w:r>
              <w:rPr>
                <w:i/>
                <w:szCs w:val="22"/>
              </w:rPr>
              <w:t>____________ _</w:t>
            </w:r>
            <w:r w:rsidR="003D03B2">
              <w:rPr>
                <w:i/>
                <w:szCs w:val="22"/>
              </w:rPr>
              <w:t>2026</w:t>
            </w:r>
            <w:r>
              <w:rPr>
                <w:i/>
                <w:szCs w:val="22"/>
              </w:rPr>
              <w:t>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</w:t>
            </w:r>
            <w:r w:rsidR="003D03B2">
              <w:rPr>
                <w:i/>
                <w:szCs w:val="22"/>
              </w:rPr>
              <w:t>10</w:t>
            </w:r>
            <w:r>
              <w:rPr>
                <w:i/>
                <w:szCs w:val="22"/>
              </w:rPr>
              <w:t>___ часов ___</w:t>
            </w:r>
            <w:r w:rsidR="003D03B2">
              <w:rPr>
                <w:i/>
                <w:szCs w:val="22"/>
              </w:rPr>
              <w:t>00</w:t>
            </w:r>
            <w:r>
              <w:rPr>
                <w:i/>
                <w:szCs w:val="22"/>
              </w:rPr>
              <w:t>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1D7CB9E" w14:textId="77777777" w:rsidR="00FD0AD0" w:rsidRPr="007E44EA" w:rsidRDefault="00FD0AD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D0AD0" w:rsidRPr="007E44EA" w14:paraId="7558B401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7E9AF6B" w14:textId="77777777" w:rsidR="00FD0AD0" w:rsidRPr="007E44EA" w:rsidRDefault="00FD0AD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AFB569D" w14:textId="77777777" w:rsidR="00FD0AD0" w:rsidRPr="007E44EA" w:rsidRDefault="00FD0AD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6AE76" w14:textId="77777777" w:rsidR="00FD0AD0" w:rsidRPr="007E44EA" w:rsidRDefault="00FD0AD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7CFAE25" w14:textId="77777777" w:rsidR="00FD0AD0" w:rsidRPr="007E44EA" w:rsidRDefault="00FD0AD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D0AD0" w:rsidRPr="007E44EA" w14:paraId="5E0D6657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6FE8039" w14:textId="77777777" w:rsidR="00FD0AD0" w:rsidRPr="007E44EA" w:rsidRDefault="00FD0AD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8A0045" w14:textId="175190C3" w:rsidR="00FD0AD0" w:rsidRPr="007E44EA" w:rsidRDefault="00FD0AD0" w:rsidP="007E44EA">
            <w:pPr>
              <w:pStyle w:val="Normal"/>
              <w:jc w:val="both"/>
              <w:rPr>
                <w:szCs w:val="22"/>
              </w:rPr>
            </w:pPr>
            <w:r w:rsidRPr="00FD0AD0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53930AE" w14:textId="77777777" w:rsidR="00FD0AD0" w:rsidRPr="007E44EA" w:rsidRDefault="00FD0AD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D0AD0" w:rsidRPr="007E44EA" w14:paraId="5FB5D311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31BFD5C" w14:textId="77777777" w:rsidR="00FD0AD0" w:rsidRPr="007E44EA" w:rsidRDefault="00FD0AD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23D37F86" w14:textId="1A0BBCC8" w:rsidR="00FD0AD0" w:rsidRPr="007E44EA" w:rsidRDefault="00FD0AD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</w:t>
            </w:r>
            <w:r w:rsidR="003D03B2">
              <w:rPr>
                <w:i/>
                <w:szCs w:val="22"/>
              </w:rPr>
              <w:t>22</w:t>
            </w:r>
            <w:r>
              <w:rPr>
                <w:i/>
                <w:szCs w:val="22"/>
              </w:rPr>
              <w:t>__» ____</w:t>
            </w:r>
            <w:r w:rsidR="003D03B2">
              <w:rPr>
                <w:i/>
                <w:szCs w:val="22"/>
              </w:rPr>
              <w:t>апреля</w:t>
            </w:r>
            <w:r>
              <w:rPr>
                <w:i/>
                <w:szCs w:val="22"/>
              </w:rPr>
              <w:t>____________ _</w:t>
            </w:r>
            <w:r w:rsidR="003D03B2">
              <w:rPr>
                <w:i/>
                <w:szCs w:val="22"/>
              </w:rPr>
              <w:t>2026</w:t>
            </w:r>
            <w:r>
              <w:rPr>
                <w:i/>
                <w:szCs w:val="22"/>
              </w:rPr>
              <w:t>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</w:t>
            </w:r>
            <w:r w:rsidR="003D03B2">
              <w:rPr>
                <w:i/>
                <w:szCs w:val="22"/>
              </w:rPr>
              <w:t>22</w:t>
            </w:r>
            <w:r>
              <w:rPr>
                <w:i/>
                <w:szCs w:val="22"/>
              </w:rPr>
              <w:t>__» __</w:t>
            </w:r>
            <w:r w:rsidR="003D03B2">
              <w:rPr>
                <w:i/>
                <w:szCs w:val="22"/>
              </w:rPr>
              <w:t>мая</w:t>
            </w:r>
            <w:r>
              <w:rPr>
                <w:i/>
                <w:szCs w:val="22"/>
              </w:rPr>
              <w:t>______________ __</w:t>
            </w:r>
            <w:r w:rsidR="003D03B2">
              <w:rPr>
                <w:i/>
                <w:szCs w:val="22"/>
              </w:rPr>
              <w:t>2026</w:t>
            </w:r>
            <w:r>
              <w:rPr>
                <w:i/>
                <w:szCs w:val="22"/>
              </w:rPr>
              <w:t>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</w:t>
            </w:r>
            <w:r w:rsidR="003D03B2">
              <w:rPr>
                <w:i/>
                <w:szCs w:val="22"/>
              </w:rPr>
              <w:t>22</w:t>
            </w:r>
            <w:r>
              <w:rPr>
                <w:i/>
                <w:szCs w:val="22"/>
              </w:rPr>
              <w:t>___» __</w:t>
            </w:r>
            <w:r w:rsidR="003D03B2">
              <w:rPr>
                <w:i/>
                <w:szCs w:val="22"/>
              </w:rPr>
              <w:t>апреля</w:t>
            </w:r>
            <w:r>
              <w:rPr>
                <w:i/>
                <w:szCs w:val="22"/>
              </w:rPr>
              <w:t>______________ __</w:t>
            </w:r>
            <w:r w:rsidR="003D03B2">
              <w:rPr>
                <w:i/>
                <w:szCs w:val="22"/>
              </w:rPr>
              <w:t>2026</w:t>
            </w:r>
            <w:r>
              <w:rPr>
                <w:i/>
                <w:szCs w:val="22"/>
              </w:rPr>
              <w:t>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</w:t>
            </w:r>
            <w:r w:rsidR="003D03B2">
              <w:rPr>
                <w:i/>
                <w:szCs w:val="22"/>
              </w:rPr>
              <w:t>22</w:t>
            </w:r>
            <w:r>
              <w:rPr>
                <w:i/>
                <w:szCs w:val="22"/>
              </w:rPr>
              <w:t>__» ____</w:t>
            </w:r>
            <w:r w:rsidR="003D03B2">
              <w:rPr>
                <w:i/>
                <w:szCs w:val="22"/>
              </w:rPr>
              <w:t>мая</w:t>
            </w:r>
            <w:r>
              <w:rPr>
                <w:i/>
                <w:szCs w:val="22"/>
              </w:rPr>
              <w:t>____________ __</w:t>
            </w:r>
            <w:r w:rsidR="003D03B2">
              <w:rPr>
                <w:i/>
                <w:szCs w:val="22"/>
              </w:rPr>
              <w:t>2026</w:t>
            </w:r>
            <w:r>
              <w:rPr>
                <w:i/>
                <w:szCs w:val="22"/>
              </w:rPr>
              <w:t>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3D00E00" w14:textId="77777777" w:rsidR="00FD0AD0" w:rsidRPr="007E44EA" w:rsidRDefault="00FD0AD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D0AD0" w:rsidRPr="007E44EA" w14:paraId="16AA86FA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D6F0E70" w14:textId="77777777" w:rsidR="00FD0AD0" w:rsidRPr="007E44EA" w:rsidRDefault="00FD0AD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9C1AC" w14:textId="77777777" w:rsidR="00FD0AD0" w:rsidRPr="007E44EA" w:rsidRDefault="00FD0AD0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D794F0" w14:textId="6AF1D52B" w:rsidR="00FD0AD0" w:rsidRPr="007E44EA" w:rsidRDefault="00FD0AD0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FD0AD0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4799089" w14:textId="77777777" w:rsidR="00FD0AD0" w:rsidRPr="007E44EA" w:rsidRDefault="00FD0AD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D0AD0" w:rsidRPr="007E44EA" w14:paraId="3526621A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708E8EF" w14:textId="77777777" w:rsidR="00FD0AD0" w:rsidRPr="007E44EA" w:rsidRDefault="00FD0AD0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DCD093" w14:textId="77777777" w:rsidR="00FD0AD0" w:rsidRPr="007E44EA" w:rsidRDefault="00FD0AD0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13A5047" w14:textId="77777777" w:rsidR="00FD0AD0" w:rsidRPr="007E44EA" w:rsidRDefault="00FD0AD0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6329176D" w14:textId="77777777" w:rsidR="00FD0AD0" w:rsidRDefault="00FD0AD0" w:rsidP="00DA6EBA">
      <w:pPr>
        <w:pStyle w:val="Normal"/>
        <w:sectPr w:rsidR="00FD0AD0" w:rsidSect="00FD0A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17BA1419" w14:textId="77777777" w:rsidR="00FD0AD0" w:rsidRDefault="00FD0AD0" w:rsidP="00FD0AD0">
      <w:pPr>
        <w:pStyle w:val="Normal"/>
      </w:pPr>
    </w:p>
    <w:sectPr w:rsidR="00FD0AD0" w:rsidSect="00FD0AD0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DF3BB" w14:textId="77777777" w:rsidR="00B90065" w:rsidRDefault="00B90065" w:rsidP="00FD0AD0">
      <w:pPr>
        <w:spacing w:line="240" w:lineRule="auto"/>
      </w:pPr>
      <w:r>
        <w:separator/>
      </w:r>
    </w:p>
  </w:endnote>
  <w:endnote w:type="continuationSeparator" w:id="0">
    <w:p w14:paraId="7EA12746" w14:textId="77777777" w:rsidR="00B90065" w:rsidRDefault="00B90065" w:rsidP="00FD0A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93E91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E6EF6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AA137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4BB32" w14:textId="77777777" w:rsidR="00B90065" w:rsidRDefault="00B90065" w:rsidP="00FD0AD0">
      <w:pPr>
        <w:spacing w:line="240" w:lineRule="auto"/>
      </w:pPr>
      <w:r>
        <w:separator/>
      </w:r>
    </w:p>
  </w:footnote>
  <w:footnote w:type="continuationSeparator" w:id="0">
    <w:p w14:paraId="4DCFE743" w14:textId="77777777" w:rsidR="00B90065" w:rsidRDefault="00B90065" w:rsidP="00FD0A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1C61B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84A6D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F8A57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D0"/>
    <w:rsid w:val="003A78A5"/>
    <w:rsid w:val="003D03B2"/>
    <w:rsid w:val="00A04FD6"/>
    <w:rsid w:val="00B90065"/>
    <w:rsid w:val="00FD0AD0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62E63C"/>
  <w15:chartTrackingRefBased/>
  <w15:docId w15:val="{5E117369-05FB-4018-8C1B-EDAECE6D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D0AD0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FD0AD0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FD0AD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FD0AD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FD0AD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D0AD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284</Words>
  <Characters>2043</Characters>
  <Application>Microsoft Office Word</Application>
  <DocSecurity>0</DocSecurity>
  <Lines>97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2026-05-22T11:29:00Z</dcterms:created>
  <dcterms:modified xsi:type="dcterms:W3CDTF">2026-05-22T12:35:00Z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5.7.14</vt:lpwstr>
  </property>
  <property fmtid="{D5CDD505-2E9C-101B-9397-08002B2CF9AE}" pid="4" name="Версия набора шаблонов">
    <vt:lpwstr>1.0</vt:lpwstr>
  </property>
</Properties>
</file>