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399BA907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736E90" w:rsidRPr="00736E90">
            <w:rPr>
              <w:rFonts w:ascii="Times New Roman" w:hAnsi="Times New Roman" w:cs="Times New Roman"/>
              <w:sz w:val="24"/>
              <w:szCs w:val="24"/>
            </w:rPr>
            <w:t>06:02:1000001:1789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r w:rsidR="00736E90">
            <w:rPr>
              <w:rFonts w:ascii="Times New Roman" w:hAnsi="Times New Roman" w:cs="Times New Roman"/>
              <w:sz w:val="24"/>
              <w:szCs w:val="24"/>
            </w:rPr>
            <w:t xml:space="preserve">Сунженский муниципальный район, </w:t>
          </w:r>
          <w:proofErr w:type="spellStart"/>
          <w:r w:rsidR="00736E90">
            <w:rPr>
              <w:rFonts w:ascii="Times New Roman" w:hAnsi="Times New Roman" w:cs="Times New Roman"/>
              <w:sz w:val="24"/>
              <w:szCs w:val="24"/>
            </w:rPr>
            <w:t>с.п</w:t>
          </w:r>
          <w:proofErr w:type="spellEnd"/>
          <w:r w:rsidR="00736E90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="00736E90">
            <w:rPr>
              <w:rFonts w:ascii="Times New Roman" w:hAnsi="Times New Roman" w:cs="Times New Roman"/>
              <w:sz w:val="24"/>
              <w:szCs w:val="24"/>
            </w:rPr>
            <w:t>Галашки</w:t>
          </w:r>
          <w:proofErr w:type="spellEnd"/>
          <w:r w:rsidR="00736E90">
            <w:rPr>
              <w:rFonts w:ascii="Times New Roman" w:hAnsi="Times New Roman" w:cs="Times New Roman"/>
              <w:sz w:val="24"/>
              <w:szCs w:val="24"/>
            </w:rPr>
            <w:t>, ул. Заречная, 15а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736E90" w:rsidRPr="00736E90">
            <w:rPr>
              <w:rFonts w:ascii="Times New Roman" w:hAnsi="Times New Roman" w:cs="Times New Roman"/>
              <w:sz w:val="24"/>
              <w:szCs w:val="24"/>
            </w:rPr>
            <w:t>06:02:0001017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433F0A34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EndPr/>
        <w:sdtContent>
          <w:proofErr w:type="spellStart"/>
          <w:r w:rsidR="00736E90">
            <w:rPr>
              <w:rFonts w:ascii="Times New Roman" w:hAnsi="Times New Roman" w:cs="Times New Roman"/>
              <w:sz w:val="24"/>
              <w:szCs w:val="24"/>
            </w:rPr>
            <w:t>Арапханов</w:t>
          </w:r>
          <w:proofErr w:type="spellEnd"/>
          <w:r w:rsidR="00736E90">
            <w:rPr>
              <w:rFonts w:ascii="Times New Roman" w:hAnsi="Times New Roman" w:cs="Times New Roman"/>
              <w:sz w:val="24"/>
              <w:szCs w:val="24"/>
            </w:rPr>
            <w:t xml:space="preserve"> Тимур </w:t>
          </w:r>
          <w:proofErr w:type="spellStart"/>
          <w:r w:rsidR="00736E90">
            <w:rPr>
              <w:rFonts w:ascii="Times New Roman" w:hAnsi="Times New Roman" w:cs="Times New Roman"/>
              <w:sz w:val="24"/>
              <w:szCs w:val="24"/>
            </w:rPr>
            <w:t>Мусаевич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736E90">
            <w:rPr>
              <w:rFonts w:ascii="Times New Roman" w:hAnsi="Times New Roman" w:cs="Times New Roman"/>
              <w:sz w:val="24"/>
              <w:szCs w:val="24"/>
            </w:rPr>
            <w:t>зарегистрированный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736E90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г. Магас, ул. Д. Мальсагова</w:t>
          </w:r>
        </w:sdtContent>
      </w:sdt>
      <w:r w:rsidR="00736E90">
        <w:rPr>
          <w:rFonts w:ascii="Times New Roman" w:hAnsi="Times New Roman" w:cs="Times New Roman"/>
          <w:bCs/>
          <w:noProof/>
          <w:sz w:val="24"/>
          <w:szCs w:val="24"/>
        </w:rPr>
        <w:t xml:space="preserve"> д. 26, кв. 23</w:t>
      </w:r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EndPr/>
        <w:sdtContent>
          <w:r w:rsidR="00736E90">
            <w:rPr>
              <w:rFonts w:ascii="Times New Roman" w:hAnsi="Times New Roman" w:cs="Times New Roman"/>
              <w:sz w:val="24"/>
              <w:szCs w:val="24"/>
            </w:rPr>
            <w:t>+7 (932) 406-35-35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F948158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5-12-18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36E90">
            <w:rPr>
              <w:rFonts w:ascii="Times New Roman" w:hAnsi="Times New Roman" w:cs="Times New Roman"/>
              <w:sz w:val="24"/>
              <w:szCs w:val="24"/>
            </w:rPr>
            <w:t>18 декабря 2025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1071B087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5-11-14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36E90">
            <w:rPr>
              <w:rFonts w:ascii="Times New Roman" w:hAnsi="Times New Roman" w:cs="Times New Roman"/>
              <w:sz w:val="24"/>
              <w:szCs w:val="24"/>
            </w:rPr>
            <w:t>14 ноября 2025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5-12-1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36E90">
            <w:rPr>
              <w:rFonts w:ascii="Times New Roman" w:hAnsi="Times New Roman" w:cs="Times New Roman"/>
              <w:sz w:val="24"/>
              <w:szCs w:val="24"/>
            </w:rPr>
            <w:t>17 декабря 2025 г.</w:t>
          </w:r>
        </w:sdtContent>
      </w:sdt>
    </w:p>
    <w:p w14:paraId="0A849511" w14:textId="7B7542D9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5-11-14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36E90">
            <w:rPr>
              <w:rFonts w:ascii="Times New Roman" w:hAnsi="Times New Roman" w:cs="Times New Roman"/>
              <w:sz w:val="24"/>
              <w:szCs w:val="24"/>
            </w:rPr>
            <w:t>14 ноября 2025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5-12-1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36E90">
            <w:rPr>
              <w:rFonts w:ascii="Times New Roman" w:hAnsi="Times New Roman" w:cs="Times New Roman"/>
              <w:sz w:val="24"/>
              <w:szCs w:val="24"/>
            </w:rPr>
            <w:t>17 декабря 2025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CCE26" w14:textId="77777777" w:rsidR="00107D9C" w:rsidRDefault="00107D9C" w:rsidP="00281505">
      <w:pPr>
        <w:spacing w:after="0" w:line="240" w:lineRule="auto"/>
      </w:pPr>
      <w:r>
        <w:separator/>
      </w:r>
    </w:p>
  </w:endnote>
  <w:endnote w:type="continuationSeparator" w:id="0">
    <w:p w14:paraId="08F1E384" w14:textId="77777777" w:rsidR="00107D9C" w:rsidRDefault="00107D9C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121DE" w14:textId="77777777" w:rsidR="00107D9C" w:rsidRDefault="00107D9C" w:rsidP="00281505">
      <w:pPr>
        <w:spacing w:after="0" w:line="240" w:lineRule="auto"/>
      </w:pPr>
      <w:r>
        <w:separator/>
      </w:r>
    </w:p>
  </w:footnote>
  <w:footnote w:type="continuationSeparator" w:id="0">
    <w:p w14:paraId="66E3189B" w14:textId="77777777" w:rsidR="00107D9C" w:rsidRDefault="00107D9C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07D9C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36E90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26038"/>
    <w:rsid w:val="00643D8F"/>
    <w:rsid w:val="00695A82"/>
    <w:rsid w:val="00947FF5"/>
    <w:rsid w:val="00A034DB"/>
    <w:rsid w:val="00A84272"/>
    <w:rsid w:val="00B1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dcterms:created xsi:type="dcterms:W3CDTF">2020-08-25T09:58:00Z</dcterms:created>
  <dcterms:modified xsi:type="dcterms:W3CDTF">2025-12-19T12:41:00Z</dcterms:modified>
</cp:coreProperties>
</file>