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E1" w:rsidRDefault="00160AE1" w:rsidP="00EB56EB">
      <w:pPr>
        <w:spacing w:line="276" w:lineRule="auto"/>
        <w:ind w:firstLine="709"/>
        <w:jc w:val="both"/>
        <w:rPr>
          <w:sz w:val="28"/>
          <w:szCs w:val="28"/>
        </w:rPr>
      </w:pPr>
    </w:p>
    <w:p w:rsidR="00160AE1" w:rsidRDefault="00160AE1" w:rsidP="00EB56EB">
      <w:pPr>
        <w:spacing w:line="276" w:lineRule="auto"/>
        <w:ind w:firstLine="709"/>
        <w:jc w:val="both"/>
        <w:rPr>
          <w:sz w:val="28"/>
          <w:szCs w:val="28"/>
        </w:rPr>
      </w:pPr>
    </w:p>
    <w:p w:rsidR="001E6CDF" w:rsidRPr="001E6CDF" w:rsidRDefault="001E6CDF" w:rsidP="001E6CDF">
      <w:pPr>
        <w:jc w:val="center"/>
        <w:rPr>
          <w:rFonts w:eastAsia="Times New Roman"/>
          <w:b/>
          <w:sz w:val="28"/>
          <w:szCs w:val="20"/>
        </w:rPr>
      </w:pPr>
      <w:r w:rsidRPr="001E6CDF">
        <w:rPr>
          <w:rFonts w:eastAsia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-417830</wp:posOffset>
                </wp:positionV>
                <wp:extent cx="1354455" cy="1200150"/>
                <wp:effectExtent l="1905" t="127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DF" w:rsidRDefault="001E6CDF" w:rsidP="001E6CDF">
                            <w:pPr>
                              <w:ind w:left="-142" w:firstLine="142"/>
                            </w:pPr>
                            <w:r w:rsidRPr="00732E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1905" cy="110299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905" cy="1102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6.85pt;margin-top:-32.9pt;width:106.6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" stroked="f">
                <v:textbox>
                  <w:txbxContent>
                    <w:p w:rsidR="001E6CDF" w:rsidRDefault="001E6CDF" w:rsidP="001E6CDF">
                      <w:pPr>
                        <w:ind w:left="-142" w:firstLine="142"/>
                      </w:pPr>
                      <w:r w:rsidRPr="00732E61">
                        <w:rPr>
                          <w:noProof/>
                        </w:rPr>
                        <w:drawing>
                          <wp:inline distT="0" distB="0" distL="0" distR="0">
                            <wp:extent cx="1271905" cy="110299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905" cy="1102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6CDF">
        <w:rPr>
          <w:rFonts w:eastAsia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-122555</wp:posOffset>
                </wp:positionV>
                <wp:extent cx="3209290" cy="781050"/>
                <wp:effectExtent l="0" t="1270" r="127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DF" w:rsidRPr="0047229C" w:rsidRDefault="001E6CDF" w:rsidP="001E6C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IалгI</w:t>
                            </w:r>
                            <w:r w:rsidRPr="0047229C">
                              <w:rPr>
                                <w:b/>
                                <w:sz w:val="36"/>
                                <w:szCs w:val="36"/>
                              </w:rPr>
                              <w:t>ай Республика</w:t>
                            </w:r>
                          </w:p>
                          <w:p w:rsidR="001E6CDF" w:rsidRPr="0047229C" w:rsidRDefault="001E6CDF" w:rsidP="001E6CDF">
                            <w:pPr>
                              <w:pStyle w:val="4"/>
                              <w:ind w:left="-142" w:firstLine="142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1E6CDF" w:rsidRDefault="001E6CDF" w:rsidP="001E6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4.65pt;margin-top:-9.65pt;width:252.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QA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" stroked="f">
                <v:textbox>
                  <w:txbxContent>
                    <w:p w:rsidR="001E6CDF" w:rsidRPr="0047229C" w:rsidRDefault="001E6CDF" w:rsidP="001E6C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7229C">
                        <w:rPr>
                          <w:b/>
                          <w:sz w:val="36"/>
                          <w:szCs w:val="36"/>
                        </w:rPr>
                        <w:t>Г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IалгI</w:t>
                      </w:r>
                      <w:r w:rsidRPr="0047229C">
                        <w:rPr>
                          <w:b/>
                          <w:sz w:val="36"/>
                          <w:szCs w:val="36"/>
                        </w:rPr>
                        <w:t>ай Республика</w:t>
                      </w:r>
                    </w:p>
                    <w:p w:rsidR="001E6CDF" w:rsidRPr="0047229C" w:rsidRDefault="001E6CDF" w:rsidP="001E6CDF">
                      <w:pPr>
                        <w:pStyle w:val="4"/>
                        <w:ind w:left="-142" w:firstLine="142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1E6CDF" w:rsidRDefault="001E6CDF" w:rsidP="001E6CDF"/>
                  </w:txbxContent>
                </v:textbox>
              </v:shape>
            </w:pict>
          </mc:Fallback>
        </mc:AlternateContent>
      </w:r>
      <w:r w:rsidRPr="001E6CDF">
        <w:rPr>
          <w:rFonts w:eastAsia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-1170305</wp:posOffset>
                </wp:positionH>
                <wp:positionV relativeFrom="paragraph">
                  <wp:posOffset>-151130</wp:posOffset>
                </wp:positionV>
                <wp:extent cx="3718560" cy="714375"/>
                <wp:effectExtent l="0" t="1270" r="63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DF" w:rsidRPr="0047229C" w:rsidRDefault="001E6CDF" w:rsidP="001E6CDF">
                            <w:pPr>
                              <w:pStyle w:val="4"/>
                              <w:ind w:left="-42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1E6CDF" w:rsidRPr="0047229C" w:rsidRDefault="001E6CDF" w:rsidP="001E6CDF">
                            <w:pPr>
                              <w:pStyle w:val="5"/>
                              <w:ind w:firstLin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229C">
                              <w:rPr>
                                <w:b/>
                                <w:sz w:val="36"/>
                                <w:szCs w:val="36"/>
                              </w:rPr>
                              <w:t>Республики</w:t>
                            </w:r>
                            <w:r w:rsidRPr="0047229C">
                              <w:rPr>
                                <w:b/>
                                <w:sz w:val="36"/>
                              </w:rPr>
                              <w:t xml:space="preserve"> Ингушетия</w:t>
                            </w:r>
                          </w:p>
                          <w:p w:rsidR="001E6CDF" w:rsidRDefault="001E6CDF" w:rsidP="001E6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2.15pt;margin-top:-11.9pt;width:292.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" stroked="f">
                <v:textbox>
                  <w:txbxContent>
                    <w:p w:rsidR="001E6CDF" w:rsidRPr="0047229C" w:rsidRDefault="001E6CDF" w:rsidP="001E6CDF">
                      <w:pPr>
                        <w:pStyle w:val="4"/>
                        <w:ind w:left="-42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1E6CDF" w:rsidRPr="0047229C" w:rsidRDefault="001E6CDF" w:rsidP="001E6CDF">
                      <w:pPr>
                        <w:pStyle w:val="5"/>
                        <w:ind w:firstLine="0"/>
                        <w:jc w:val="center"/>
                        <w:rPr>
                          <w:b/>
                          <w:sz w:val="36"/>
                        </w:rPr>
                      </w:pPr>
                      <w:r w:rsidRPr="0047229C">
                        <w:rPr>
                          <w:b/>
                          <w:sz w:val="36"/>
                          <w:szCs w:val="36"/>
                        </w:rPr>
                        <w:t>Республики</w:t>
                      </w:r>
                      <w:r w:rsidRPr="0047229C">
                        <w:rPr>
                          <w:b/>
                          <w:sz w:val="36"/>
                        </w:rPr>
                        <w:t xml:space="preserve"> Ингушетия</w:t>
                      </w:r>
                    </w:p>
                    <w:p w:rsidR="001E6CDF" w:rsidRDefault="001E6CDF" w:rsidP="001E6CDF"/>
                  </w:txbxContent>
                </v:textbox>
              </v:shape>
            </w:pict>
          </mc:Fallback>
        </mc:AlternateContent>
      </w:r>
    </w:p>
    <w:p w:rsidR="001E6CDF" w:rsidRPr="001E6CDF" w:rsidRDefault="001E6CDF" w:rsidP="001E6CDF">
      <w:pPr>
        <w:jc w:val="center"/>
        <w:rPr>
          <w:rFonts w:eastAsia="Times New Roman"/>
          <w:b/>
          <w:sz w:val="28"/>
          <w:szCs w:val="20"/>
        </w:rPr>
      </w:pPr>
    </w:p>
    <w:p w:rsidR="001E6CDF" w:rsidRPr="001E6CDF" w:rsidRDefault="001E6CDF" w:rsidP="001E6CDF">
      <w:pPr>
        <w:jc w:val="center"/>
        <w:rPr>
          <w:rFonts w:eastAsia="Times New Roman"/>
          <w:b/>
          <w:sz w:val="28"/>
          <w:szCs w:val="20"/>
        </w:rPr>
      </w:pPr>
    </w:p>
    <w:p w:rsidR="001E6CDF" w:rsidRPr="001E6CDF" w:rsidRDefault="001E6CDF" w:rsidP="001E6CDF">
      <w:pPr>
        <w:jc w:val="center"/>
        <w:rPr>
          <w:rFonts w:eastAsia="Times New Roman"/>
          <w:b/>
          <w:sz w:val="28"/>
          <w:szCs w:val="20"/>
        </w:rPr>
      </w:pPr>
    </w:p>
    <w:p w:rsidR="001E6CDF" w:rsidRPr="001E6CDF" w:rsidRDefault="001E6CDF" w:rsidP="001E6CDF">
      <w:pPr>
        <w:spacing w:after="480"/>
        <w:jc w:val="center"/>
        <w:rPr>
          <w:rFonts w:eastAsia="Times New Roman"/>
          <w:b/>
          <w:sz w:val="44"/>
          <w:szCs w:val="44"/>
          <w:lang w:val="x-none" w:eastAsia="x-none"/>
        </w:rPr>
      </w:pPr>
      <w:r w:rsidRPr="001E6CDF">
        <w:rPr>
          <w:rFonts w:eastAsia="Times New Roman"/>
          <w:b/>
          <w:sz w:val="44"/>
          <w:szCs w:val="44"/>
          <w:lang w:val="x-none" w:eastAsia="x-none"/>
        </w:rPr>
        <w:t xml:space="preserve">   РАСПОРЯЖЕНИЕ</w:t>
      </w:r>
    </w:p>
    <w:p w:rsidR="001E6CDF" w:rsidRPr="001E6CDF" w:rsidRDefault="001E6CDF" w:rsidP="001E6CDF">
      <w:pPr>
        <w:jc w:val="both"/>
        <w:rPr>
          <w:rFonts w:eastAsia="Times New Roman"/>
          <w:sz w:val="28"/>
          <w:szCs w:val="28"/>
        </w:rPr>
      </w:pPr>
    </w:p>
    <w:p w:rsidR="001E6CDF" w:rsidRPr="001E6CDF" w:rsidRDefault="001E6CDF" w:rsidP="001E6CDF">
      <w:pPr>
        <w:spacing w:after="480"/>
        <w:jc w:val="center"/>
        <w:rPr>
          <w:rFonts w:eastAsia="Times New Roman"/>
          <w:bCs/>
          <w:sz w:val="28"/>
          <w:szCs w:val="20"/>
        </w:rPr>
      </w:pPr>
      <w:r w:rsidRPr="001E6CDF">
        <w:rPr>
          <w:rFonts w:eastAsia="Times New Roman"/>
          <w:bCs/>
          <w:sz w:val="28"/>
          <w:szCs w:val="20"/>
        </w:rPr>
        <w:t>«3» мая 2024 г. № 269-р</w:t>
      </w:r>
    </w:p>
    <w:p w:rsidR="001E6CDF" w:rsidRPr="001E6CDF" w:rsidRDefault="001E6CDF" w:rsidP="001E6CDF">
      <w:pPr>
        <w:jc w:val="center"/>
        <w:rPr>
          <w:rFonts w:eastAsia="Times New Roman"/>
          <w:sz w:val="28"/>
          <w:szCs w:val="28"/>
        </w:rPr>
      </w:pPr>
      <w:r w:rsidRPr="001E6CDF">
        <w:rPr>
          <w:rFonts w:eastAsia="Times New Roman"/>
          <w:sz w:val="28"/>
          <w:szCs w:val="28"/>
        </w:rPr>
        <w:t>г. Магас</w:t>
      </w:r>
    </w:p>
    <w:p w:rsidR="001E6CDF" w:rsidRPr="001E6CDF" w:rsidRDefault="001E6CDF" w:rsidP="001E6CDF">
      <w:pPr>
        <w:jc w:val="center"/>
        <w:rPr>
          <w:rFonts w:eastAsia="Times New Roman"/>
          <w:sz w:val="28"/>
          <w:szCs w:val="28"/>
        </w:rPr>
      </w:pPr>
    </w:p>
    <w:p w:rsidR="001E6CDF" w:rsidRPr="001E6CDF" w:rsidRDefault="001E6CDF" w:rsidP="001E6CDF">
      <w:pPr>
        <w:spacing w:line="276" w:lineRule="auto"/>
        <w:ind w:right="-2" w:firstLine="709"/>
        <w:contextualSpacing/>
        <w:jc w:val="both"/>
        <w:rPr>
          <w:rFonts w:eastAsia="Times New Roman"/>
          <w:b/>
          <w:spacing w:val="-10"/>
          <w:kern w:val="28"/>
          <w:sz w:val="28"/>
          <w:szCs w:val="28"/>
        </w:rPr>
      </w:pPr>
      <w:r w:rsidRPr="001E6CDF">
        <w:rPr>
          <w:rFonts w:eastAsia="Times New Roman"/>
          <w:spacing w:val="-10"/>
          <w:kern w:val="28"/>
          <w:sz w:val="28"/>
          <w:szCs w:val="28"/>
        </w:rPr>
        <w:t>В соответствии с Указом Президента Российской Федерации от 31 октября 2018 г. № 622 «О Концепции государственной миграционной политики Российской Федерации на 2019 – 2025 годы» и распоряжением Правительства Российской Федерации от 16 января 2024 г. № 30-р:</w:t>
      </w:r>
    </w:p>
    <w:p w:rsidR="001E6CDF" w:rsidRPr="001E6CDF" w:rsidRDefault="001E6CDF" w:rsidP="001E6CDF">
      <w:pPr>
        <w:numPr>
          <w:ilvl w:val="0"/>
          <w:numId w:val="23"/>
        </w:numPr>
        <w:tabs>
          <w:tab w:val="left" w:pos="993"/>
        </w:tabs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1E6CDF">
        <w:rPr>
          <w:sz w:val="28"/>
          <w:szCs w:val="28"/>
        </w:rPr>
        <w:t>Утвердить прилагаемый План мероприятий на 2024 – 2025 годы по реализации в Республике Ингушетия Концепции государственной миграционной политики Российской Федерации на 2019 – 2025 годы, утвержденной Указом Президента Российской Федерации от 31 октября       2018 г. № 622.</w:t>
      </w:r>
    </w:p>
    <w:p w:rsidR="001E6CDF" w:rsidRPr="001E6CDF" w:rsidRDefault="001E6CDF" w:rsidP="001E6CDF">
      <w:pPr>
        <w:numPr>
          <w:ilvl w:val="0"/>
          <w:numId w:val="23"/>
        </w:numPr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1E6CDF">
        <w:rPr>
          <w:sz w:val="28"/>
          <w:szCs w:val="28"/>
        </w:rPr>
        <w:t xml:space="preserve">Контроль за исполнением настоящего распоряжения возложить на первого заместителя Председателя Правительства Республики Ингушетия, курирующего деятельность </w:t>
      </w:r>
      <w:hyperlink r:id="rId9" w:history="1">
        <w:r w:rsidRPr="001E6CDF">
          <w:rPr>
            <w:bCs/>
            <w:iCs/>
            <w:color w:val="000000"/>
            <w:sz w:val="28"/>
            <w:szCs w:val="28"/>
          </w:rPr>
          <w:t>Министерства по внешним связям, национальной политике, печати и информации Республики Ингушетия</w:t>
        </w:r>
      </w:hyperlink>
      <w:r w:rsidRPr="001E6CDF">
        <w:rPr>
          <w:color w:val="000000"/>
          <w:sz w:val="28"/>
          <w:szCs w:val="28"/>
        </w:rPr>
        <w:t>.</w:t>
      </w:r>
    </w:p>
    <w:p w:rsidR="001E6CDF" w:rsidRPr="001E6CDF" w:rsidRDefault="001E6CDF" w:rsidP="001E6CDF">
      <w:pPr>
        <w:spacing w:after="48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E6CDF">
        <w:rPr>
          <w:rFonts w:ascii="Baltica" w:eastAsia="Times New Roman" w:hAnsi="Baltica"/>
          <w:noProof/>
          <w:sz w:val="26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499110</wp:posOffset>
            </wp:positionV>
            <wp:extent cx="942975" cy="939800"/>
            <wp:effectExtent l="0" t="0" r="0" b="0"/>
            <wp:wrapNone/>
            <wp:docPr id="2" name="Рисунок 2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CDF">
        <w:rPr>
          <w:rFonts w:ascii="Baltica" w:eastAsia="Times New Roman" w:hAnsi="Baltica"/>
          <w:noProof/>
          <w:sz w:val="26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9005570</wp:posOffset>
            </wp:positionV>
            <wp:extent cx="942975" cy="939800"/>
            <wp:effectExtent l="0" t="0" r="0" b="0"/>
            <wp:wrapNone/>
            <wp:docPr id="1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CDF" w:rsidRPr="001E6CDF" w:rsidRDefault="001E6CDF" w:rsidP="001E6CDF">
      <w:pPr>
        <w:jc w:val="both"/>
        <w:rPr>
          <w:rFonts w:eastAsia="Times New Roman"/>
          <w:sz w:val="28"/>
          <w:szCs w:val="28"/>
        </w:rPr>
      </w:pPr>
      <w:r w:rsidRPr="001E6CDF">
        <w:rPr>
          <w:rFonts w:eastAsia="Times New Roman"/>
          <w:sz w:val="28"/>
          <w:szCs w:val="28"/>
        </w:rPr>
        <w:t xml:space="preserve">     Исполняющий обязанности</w:t>
      </w:r>
    </w:p>
    <w:p w:rsidR="001E6CDF" w:rsidRPr="001E6CDF" w:rsidRDefault="001E6CDF" w:rsidP="001E6CDF">
      <w:pPr>
        <w:jc w:val="both"/>
        <w:rPr>
          <w:rFonts w:eastAsia="Times New Roman"/>
          <w:sz w:val="28"/>
          <w:szCs w:val="28"/>
        </w:rPr>
      </w:pPr>
      <w:r w:rsidRPr="001E6CDF">
        <w:rPr>
          <w:rFonts w:eastAsia="Times New Roman"/>
          <w:sz w:val="28"/>
          <w:szCs w:val="28"/>
        </w:rPr>
        <w:t xml:space="preserve">   Председателя Правительства</w:t>
      </w:r>
    </w:p>
    <w:p w:rsidR="001E6CDF" w:rsidRPr="001E6CDF" w:rsidRDefault="001E6CDF" w:rsidP="001E6CDF">
      <w:pPr>
        <w:tabs>
          <w:tab w:val="left" w:pos="6945"/>
        </w:tabs>
        <w:jc w:val="both"/>
        <w:rPr>
          <w:rFonts w:eastAsia="Times New Roman"/>
          <w:sz w:val="28"/>
          <w:szCs w:val="28"/>
        </w:rPr>
      </w:pPr>
      <w:r w:rsidRPr="001E6CDF">
        <w:rPr>
          <w:rFonts w:eastAsia="Times New Roman"/>
          <w:sz w:val="28"/>
          <w:szCs w:val="28"/>
        </w:rPr>
        <w:t xml:space="preserve">      Республики Ингушетия</w:t>
      </w:r>
      <w:r w:rsidRPr="001E6CDF">
        <w:rPr>
          <w:rFonts w:eastAsia="Times New Roman"/>
          <w:sz w:val="28"/>
          <w:szCs w:val="28"/>
        </w:rPr>
        <w:tab/>
        <w:t xml:space="preserve">        М. М. Евлоев</w:t>
      </w:r>
    </w:p>
    <w:p w:rsidR="00781290" w:rsidRDefault="00781290" w:rsidP="00EB56EB">
      <w:pPr>
        <w:spacing w:line="276" w:lineRule="auto"/>
        <w:ind w:firstLine="709"/>
        <w:jc w:val="both"/>
        <w:rPr>
          <w:sz w:val="28"/>
          <w:szCs w:val="28"/>
        </w:rPr>
      </w:pPr>
    </w:p>
    <w:p w:rsidR="00781290" w:rsidRDefault="00781290" w:rsidP="00EB56EB">
      <w:pPr>
        <w:spacing w:line="276" w:lineRule="auto"/>
        <w:ind w:firstLine="709"/>
        <w:jc w:val="both"/>
        <w:rPr>
          <w:sz w:val="28"/>
          <w:szCs w:val="28"/>
        </w:rPr>
      </w:pPr>
    </w:p>
    <w:p w:rsidR="00781290" w:rsidRDefault="00781290" w:rsidP="00EB56EB">
      <w:pPr>
        <w:spacing w:line="276" w:lineRule="auto"/>
        <w:ind w:firstLine="709"/>
        <w:jc w:val="both"/>
        <w:rPr>
          <w:sz w:val="28"/>
          <w:szCs w:val="28"/>
        </w:rPr>
      </w:pPr>
    </w:p>
    <w:p w:rsidR="00781290" w:rsidRDefault="00781290" w:rsidP="00EB56EB">
      <w:pPr>
        <w:spacing w:line="276" w:lineRule="auto"/>
        <w:ind w:firstLine="709"/>
        <w:jc w:val="both"/>
        <w:rPr>
          <w:sz w:val="28"/>
          <w:szCs w:val="28"/>
        </w:rPr>
      </w:pPr>
    </w:p>
    <w:p w:rsidR="00781290" w:rsidRDefault="00781290" w:rsidP="00EB56EB">
      <w:pPr>
        <w:spacing w:line="276" w:lineRule="auto"/>
        <w:ind w:firstLine="709"/>
        <w:jc w:val="both"/>
        <w:rPr>
          <w:sz w:val="28"/>
          <w:szCs w:val="28"/>
        </w:rPr>
      </w:pPr>
    </w:p>
    <w:p w:rsidR="00781290" w:rsidRDefault="00781290" w:rsidP="00EB56EB">
      <w:pPr>
        <w:spacing w:line="276" w:lineRule="auto"/>
        <w:ind w:firstLine="709"/>
        <w:jc w:val="both"/>
        <w:rPr>
          <w:sz w:val="28"/>
          <w:szCs w:val="28"/>
        </w:rPr>
      </w:pPr>
    </w:p>
    <w:p w:rsidR="00781290" w:rsidRDefault="00781290" w:rsidP="001E6CDF">
      <w:pPr>
        <w:spacing w:line="276" w:lineRule="auto"/>
        <w:jc w:val="both"/>
        <w:rPr>
          <w:sz w:val="28"/>
          <w:szCs w:val="28"/>
        </w:rPr>
        <w:sectPr w:rsidR="00781290" w:rsidSect="00C1239C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horzAnchor="margin" w:tblpXSpec="right" w:tblpY="-521"/>
        <w:tblW w:w="0" w:type="auto"/>
        <w:tblLook w:val="04A0" w:firstRow="1" w:lastRow="0" w:firstColumn="1" w:lastColumn="0" w:noHBand="0" w:noVBand="1"/>
      </w:tblPr>
      <w:tblGrid>
        <w:gridCol w:w="4501"/>
      </w:tblGrid>
      <w:tr w:rsidR="00781290" w:rsidRPr="0090352C" w:rsidTr="00F9518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E6CDF" w:rsidRDefault="001E6CDF" w:rsidP="00F9518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E6CDF" w:rsidRDefault="001E6CDF" w:rsidP="00F9518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E6CDF" w:rsidRDefault="001E6CDF" w:rsidP="001E6CDF">
            <w:pPr>
              <w:jc w:val="right"/>
              <w:rPr>
                <w:sz w:val="28"/>
                <w:szCs w:val="28"/>
              </w:rPr>
            </w:pPr>
            <w:r w:rsidRPr="001E6CDF">
              <w:rPr>
                <w:rFonts w:ascii="Baltica" w:eastAsia="Times New Roman" w:hAnsi="Baltica"/>
                <w:noProof/>
                <w:sz w:val="26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69D811" wp14:editId="1192E85C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201240</wp:posOffset>
                  </wp:positionV>
                  <wp:extent cx="942975" cy="939800"/>
                  <wp:effectExtent l="0" t="0" r="0" b="0"/>
                  <wp:wrapNone/>
                  <wp:docPr id="7" name="Рисунок 7" descr="\\Srv2\общая папка\ОТДЕЛ ИНФОРМАТИЗАЦИИ\Анзор\печать канцелярия 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rv2\общая папка\ОТДЕЛ ИНФОРМАТИЗАЦИИ\Анзор\печать канцелярия 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290" w:rsidRPr="0090352C" w:rsidRDefault="00781290" w:rsidP="001E6CDF">
            <w:pPr>
              <w:jc w:val="right"/>
              <w:rPr>
                <w:sz w:val="28"/>
                <w:szCs w:val="28"/>
              </w:rPr>
            </w:pPr>
            <w:r w:rsidRPr="0090352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781290" w:rsidRPr="0090352C" w:rsidRDefault="00781290" w:rsidP="001E6CDF">
            <w:pPr>
              <w:jc w:val="right"/>
              <w:rPr>
                <w:sz w:val="28"/>
                <w:szCs w:val="28"/>
              </w:rPr>
            </w:pPr>
            <w:r w:rsidRPr="0090352C">
              <w:rPr>
                <w:sz w:val="28"/>
                <w:szCs w:val="28"/>
              </w:rPr>
              <w:t>распоряжением Правительства</w:t>
            </w:r>
          </w:p>
          <w:p w:rsidR="00781290" w:rsidRPr="0090352C" w:rsidRDefault="00781290" w:rsidP="001E6CDF">
            <w:pPr>
              <w:jc w:val="right"/>
              <w:rPr>
                <w:sz w:val="28"/>
                <w:szCs w:val="28"/>
              </w:rPr>
            </w:pPr>
            <w:r w:rsidRPr="0090352C">
              <w:rPr>
                <w:sz w:val="28"/>
                <w:szCs w:val="28"/>
              </w:rPr>
              <w:t>Республики Ингушетия</w:t>
            </w:r>
          </w:p>
          <w:p w:rsidR="00781290" w:rsidRPr="0090352C" w:rsidRDefault="008F7E85" w:rsidP="001E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6CDF">
              <w:rPr>
                <w:sz w:val="28"/>
                <w:szCs w:val="28"/>
              </w:rPr>
              <w:t xml:space="preserve">«3» мая 2024 г. </w:t>
            </w:r>
            <w:r w:rsidR="00781290" w:rsidRPr="0090352C">
              <w:rPr>
                <w:sz w:val="28"/>
                <w:szCs w:val="28"/>
              </w:rPr>
              <w:t>№</w:t>
            </w:r>
            <w:r w:rsidR="001E6CDF">
              <w:rPr>
                <w:sz w:val="28"/>
                <w:szCs w:val="28"/>
              </w:rPr>
              <w:t xml:space="preserve"> 269-р</w:t>
            </w:r>
          </w:p>
          <w:p w:rsidR="00781290" w:rsidRPr="0090352C" w:rsidRDefault="00781290" w:rsidP="00F95185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81290" w:rsidRDefault="00781290" w:rsidP="00781290">
      <w:pPr>
        <w:spacing w:line="276" w:lineRule="auto"/>
        <w:rPr>
          <w:sz w:val="28"/>
          <w:szCs w:val="28"/>
        </w:rPr>
      </w:pPr>
    </w:p>
    <w:p w:rsidR="001E6CDF" w:rsidRDefault="001E6CDF" w:rsidP="00781290">
      <w:pPr>
        <w:spacing w:line="276" w:lineRule="auto"/>
        <w:rPr>
          <w:sz w:val="28"/>
          <w:szCs w:val="28"/>
        </w:rPr>
      </w:pPr>
    </w:p>
    <w:p w:rsidR="001E6CDF" w:rsidRPr="0090352C" w:rsidRDefault="001E6CDF" w:rsidP="00781290">
      <w:pPr>
        <w:spacing w:line="276" w:lineRule="auto"/>
        <w:rPr>
          <w:sz w:val="28"/>
          <w:szCs w:val="28"/>
        </w:rPr>
      </w:pPr>
    </w:p>
    <w:p w:rsidR="00781290" w:rsidRPr="0090352C" w:rsidRDefault="00781290" w:rsidP="00781290">
      <w:pPr>
        <w:spacing w:line="276" w:lineRule="auto"/>
        <w:rPr>
          <w:sz w:val="28"/>
          <w:szCs w:val="28"/>
        </w:rPr>
      </w:pPr>
    </w:p>
    <w:p w:rsidR="00781290" w:rsidRPr="0090352C" w:rsidRDefault="00781290" w:rsidP="00781290">
      <w:pPr>
        <w:spacing w:line="276" w:lineRule="auto"/>
        <w:jc w:val="center"/>
        <w:rPr>
          <w:b/>
          <w:sz w:val="28"/>
          <w:szCs w:val="28"/>
        </w:rPr>
      </w:pPr>
    </w:p>
    <w:p w:rsidR="00781290" w:rsidRPr="0090352C" w:rsidRDefault="00781290" w:rsidP="00781290">
      <w:pPr>
        <w:spacing w:line="276" w:lineRule="auto"/>
        <w:jc w:val="center"/>
        <w:rPr>
          <w:b/>
          <w:sz w:val="28"/>
          <w:szCs w:val="28"/>
        </w:rPr>
      </w:pPr>
    </w:p>
    <w:p w:rsidR="00781290" w:rsidRPr="00781290" w:rsidRDefault="00781290" w:rsidP="00781290">
      <w:pPr>
        <w:jc w:val="center"/>
        <w:rPr>
          <w:b/>
          <w:sz w:val="28"/>
          <w:szCs w:val="28"/>
        </w:rPr>
      </w:pPr>
    </w:p>
    <w:p w:rsidR="00781290" w:rsidRPr="00781290" w:rsidRDefault="00781290" w:rsidP="00781290">
      <w:pPr>
        <w:jc w:val="center"/>
        <w:rPr>
          <w:sz w:val="28"/>
          <w:szCs w:val="28"/>
        </w:rPr>
      </w:pPr>
      <w:r w:rsidRPr="00781290">
        <w:rPr>
          <w:sz w:val="28"/>
          <w:szCs w:val="28"/>
        </w:rPr>
        <w:t xml:space="preserve">План мероприятий </w:t>
      </w:r>
    </w:p>
    <w:p w:rsidR="00781290" w:rsidRPr="00781290" w:rsidRDefault="00781290" w:rsidP="00781290">
      <w:pPr>
        <w:jc w:val="center"/>
        <w:rPr>
          <w:sz w:val="28"/>
          <w:szCs w:val="28"/>
        </w:rPr>
      </w:pPr>
      <w:r w:rsidRPr="00781290">
        <w:rPr>
          <w:sz w:val="28"/>
          <w:szCs w:val="28"/>
        </w:rPr>
        <w:t>на 2024 – 2025 годы по реализации в Республике Ингушетия Концепции государственной</w:t>
      </w:r>
    </w:p>
    <w:p w:rsidR="00781290" w:rsidRPr="00781290" w:rsidRDefault="00781290" w:rsidP="00781290">
      <w:pPr>
        <w:jc w:val="center"/>
        <w:rPr>
          <w:sz w:val="28"/>
          <w:szCs w:val="28"/>
        </w:rPr>
      </w:pPr>
      <w:r w:rsidRPr="00781290">
        <w:rPr>
          <w:sz w:val="28"/>
          <w:szCs w:val="28"/>
        </w:rPr>
        <w:t>миграционной политики Российской Федерации на 2019-2025 годы, утвержденной Указом Президента Российской Федерации от 31 октября 2018 г.</w:t>
      </w:r>
    </w:p>
    <w:p w:rsidR="00781290" w:rsidRPr="00781290" w:rsidRDefault="00781290" w:rsidP="0078129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431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657"/>
        <w:gridCol w:w="2835"/>
        <w:gridCol w:w="1843"/>
        <w:gridCol w:w="2834"/>
      </w:tblGrid>
      <w:tr w:rsidR="00781290" w:rsidRPr="00781290" w:rsidTr="001E6CDF">
        <w:trPr>
          <w:trHeight w:val="1597"/>
        </w:trPr>
        <w:tc>
          <w:tcPr>
            <w:tcW w:w="681" w:type="dxa"/>
          </w:tcPr>
          <w:p w:rsidR="00781290" w:rsidRPr="00781290" w:rsidRDefault="00781290" w:rsidP="00781290">
            <w:pPr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 №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Результат</w:t>
            </w:r>
          </w:p>
        </w:tc>
      </w:tr>
      <w:tr w:rsidR="00781290" w:rsidRPr="00781290" w:rsidTr="001E6CDF">
        <w:trPr>
          <w:trHeight w:val="633"/>
        </w:trPr>
        <w:tc>
          <w:tcPr>
            <w:tcW w:w="14850" w:type="dxa"/>
            <w:gridSpan w:val="5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  <w:lang w:val="en-US"/>
              </w:rPr>
              <w:t>I</w:t>
            </w:r>
            <w:r w:rsidRPr="00781290">
              <w:rPr>
                <w:sz w:val="28"/>
                <w:szCs w:val="28"/>
              </w:rPr>
              <w:t xml:space="preserve">. Совершенствование механизмов, регулирующих порядок въезда в Российскую Федерацию, пребывания (проживания) на ее территории иностранных граждан, а также процесс добровольного переселения в Российскую Федерацию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соотечественников и иных лиц</w:t>
            </w:r>
          </w:p>
        </w:tc>
      </w:tr>
      <w:tr w:rsidR="00781290" w:rsidRPr="00781290" w:rsidTr="001E6CDF">
        <w:trPr>
          <w:trHeight w:val="1140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1.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Организация мероприятий по информированию и консультированию работодателей, привлекающих и использующих для трудовой деятельности на территории Российской Федерации иностранных работников, и иностранных граждан, осуществляющих трудовую деятельность в Российской Федерации, по вопросам соблюдения трудового законодательства и иных нормативных </w:t>
            </w:r>
            <w:r w:rsidRPr="00781290">
              <w:rPr>
                <w:sz w:val="28"/>
                <w:szCs w:val="28"/>
              </w:rPr>
              <w:lastRenderedPageBreak/>
              <w:t>правовых актов, содержащих нормы трудового права, а также по вопросам защиты их прав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Минтруд Ингушетии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ежегодно,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до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 1 февраля 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ожидаемый результат - проведены мероприятия, направленные на повышение информированности работодателей, принимающих </w:t>
            </w:r>
            <w:r w:rsidRPr="00781290">
              <w:rPr>
                <w:sz w:val="28"/>
                <w:szCs w:val="28"/>
              </w:rPr>
              <w:lastRenderedPageBreak/>
              <w:t>иностранных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работников, и работников - иностранных граждан по вопросам соблюдения трудового законодательства и иных нормативных правовых актов, содержащих нормы трудового права, а также по вопросам защиты их прав</w:t>
            </w:r>
          </w:p>
        </w:tc>
      </w:tr>
      <w:tr w:rsidR="00781290" w:rsidRPr="00781290" w:rsidTr="001E6CDF">
        <w:trPr>
          <w:trHeight w:val="776"/>
        </w:trPr>
        <w:tc>
          <w:tcPr>
            <w:tcW w:w="14850" w:type="dxa"/>
            <w:gridSpan w:val="5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II. Создание условий для адаптации иностранных граждан к правовым, социально-экономическим, культурным и иным условиям жизни в Республике Ингушетия</w:t>
            </w:r>
          </w:p>
        </w:tc>
      </w:tr>
      <w:tr w:rsidR="00781290" w:rsidRPr="00781290" w:rsidTr="001E6CDF">
        <w:trPr>
          <w:trHeight w:val="699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2.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Организация регулярных встреч с представителями общественных и религиозных организаций в целях выработки алгоритма реагирования и взаимодействия при проведении проверок по обращениям, связанным с нарушением прав иностранных граждан и лиц без гражданства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Миннац Ингушетии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ежегодно,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до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1 февраля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Проведены встречи  с представителями общественных и религиозных организаций в целях выработки алгоритма</w:t>
            </w:r>
          </w:p>
        </w:tc>
      </w:tr>
      <w:tr w:rsidR="00781290" w:rsidRPr="00781290" w:rsidTr="001E6CDF">
        <w:trPr>
          <w:trHeight w:val="1319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3.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Проведение мониторинга и анализа конфликтных ситуаций с участием иностранных граждан на почве межнациональных или межрелигиозных отношений и подготовка предложений по мерам, направленным на их предупреждение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Миннац Ингушетии,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МВД по Республике Ингушетия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ежегодно,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до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10 декабря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Результаты мониторинга и анализ конкретных ситуаций</w:t>
            </w:r>
          </w:p>
        </w:tc>
      </w:tr>
      <w:tr w:rsidR="00781290" w:rsidRPr="00781290" w:rsidTr="001E6CDF">
        <w:trPr>
          <w:trHeight w:val="132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  <w:lang w:val="en-US"/>
              </w:rPr>
              <w:t>4</w:t>
            </w:r>
            <w:r w:rsidRPr="00781290">
              <w:rPr>
                <w:sz w:val="28"/>
                <w:szCs w:val="28"/>
              </w:rPr>
              <w:t>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Проведение мероприятий по социальной и культурной адаптации иностранных граждан и лиц </w:t>
            </w:r>
            <w:r w:rsidRPr="00781290">
              <w:rPr>
                <w:sz w:val="28"/>
                <w:szCs w:val="28"/>
              </w:rPr>
              <w:lastRenderedPageBreak/>
              <w:t>без гражданства в целях обеспечения на территории Российской Федерации межнационального и межрелигиозного мира и согласия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Миннац Ингушетии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ежегодно,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до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 xml:space="preserve"> 10 декабря</w:t>
            </w:r>
          </w:p>
        </w:tc>
        <w:tc>
          <w:tcPr>
            <w:tcW w:w="2834" w:type="dxa"/>
          </w:tcPr>
          <w:p w:rsid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 xml:space="preserve">Проведен комплекс мероприятий по </w:t>
            </w:r>
            <w:r w:rsidRPr="00781290">
              <w:rPr>
                <w:sz w:val="28"/>
                <w:szCs w:val="28"/>
              </w:rPr>
              <w:lastRenderedPageBreak/>
              <w:t>социальной и культурной адаптации иностранных граждан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</w:p>
        </w:tc>
      </w:tr>
      <w:tr w:rsidR="00781290" w:rsidRPr="00781290" w:rsidTr="001E6CDF">
        <w:trPr>
          <w:trHeight w:val="70"/>
        </w:trPr>
        <w:tc>
          <w:tcPr>
            <w:tcW w:w="14850" w:type="dxa"/>
            <w:gridSpan w:val="5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  <w:highlight w:val="yellow"/>
              </w:rPr>
            </w:pPr>
            <w:r w:rsidRPr="00781290">
              <w:rPr>
                <w:sz w:val="28"/>
                <w:szCs w:val="28"/>
              </w:rPr>
              <w:lastRenderedPageBreak/>
              <w:t>III. Содействие адаптации иностранных граждан</w:t>
            </w:r>
          </w:p>
        </w:tc>
      </w:tr>
      <w:tr w:rsidR="00781290" w:rsidRPr="00781290" w:rsidTr="001E6CDF">
        <w:trPr>
          <w:trHeight w:val="1132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5.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Создание и распространение информационных материалов для иностранных граждан о правилах и нормах поведения в российском обществе, в том числе с использованием возможностей цифровой платформы миграционных процессов и трудовых ресурсов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Миннац Ингушетии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ежегодно,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до 10 декабря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ожидаемый результат - повышен уровень информированности иностранных граждан о правилах общежития в российском обществе </w:t>
            </w:r>
          </w:p>
        </w:tc>
      </w:tr>
      <w:tr w:rsidR="00781290" w:rsidRPr="00781290" w:rsidTr="001E6CDF">
        <w:trPr>
          <w:trHeight w:val="1785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6.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Рекомендации по разработке региональных компонентов типового адаптационного курса, учитывающих исторические, социальные и национально-культурные особенности территории пребывания (проживания) иностранных граждан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Минобрнауки Ингушетии,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Миннац Ингушетии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ежегодно,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до 20 июня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ожидаемый результат - обеспечена вариативность содержания адаптационного курса с учетом региональной специфики субъекта Российской Федерации, в котором пребывают иностранные граждане </w:t>
            </w:r>
          </w:p>
        </w:tc>
      </w:tr>
      <w:tr w:rsidR="00781290" w:rsidRPr="00781290" w:rsidTr="001E6CDF">
        <w:trPr>
          <w:trHeight w:val="280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7.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Рекомендации по проведению мероприятий по внедрению материалов типового адаптационного </w:t>
            </w:r>
            <w:r w:rsidRPr="00781290">
              <w:rPr>
                <w:sz w:val="28"/>
                <w:szCs w:val="28"/>
              </w:rPr>
              <w:lastRenderedPageBreak/>
              <w:t>курса для иностранных граждан в деятельность органов государственной власти субъектов Российской Федерации и институтов гражданского общества по содействию адаптации иностранных граждан, в том числе с привлечением работодателей, использующих иностранную рабочую силу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Миннац Ингушетии</w:t>
            </w:r>
          </w:p>
          <w:p w:rsidR="005D493D" w:rsidRPr="00781290" w:rsidRDefault="00781290" w:rsidP="005D493D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МВД </w:t>
            </w:r>
            <w:r w:rsidR="005D493D" w:rsidRPr="00781290">
              <w:rPr>
                <w:sz w:val="28"/>
                <w:szCs w:val="28"/>
              </w:rPr>
              <w:t xml:space="preserve">по Республике </w:t>
            </w:r>
            <w:r w:rsidR="005D493D" w:rsidRPr="00781290">
              <w:rPr>
                <w:sz w:val="28"/>
                <w:szCs w:val="28"/>
              </w:rPr>
              <w:lastRenderedPageBreak/>
              <w:t>Ингушетия</w:t>
            </w:r>
          </w:p>
          <w:p w:rsidR="00781290" w:rsidRPr="00781290" w:rsidRDefault="005D493D" w:rsidP="005D493D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10 сентября 2024</w:t>
            </w:r>
            <w:r>
              <w:rPr>
                <w:sz w:val="28"/>
                <w:szCs w:val="28"/>
              </w:rPr>
              <w:t xml:space="preserve"> </w:t>
            </w:r>
            <w:r w:rsidRPr="00781290">
              <w:rPr>
                <w:sz w:val="28"/>
                <w:szCs w:val="28"/>
              </w:rPr>
              <w:t>г.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ожидаемый результат - сформирована </w:t>
            </w:r>
            <w:r w:rsidRPr="00781290">
              <w:rPr>
                <w:sz w:val="28"/>
                <w:szCs w:val="28"/>
              </w:rPr>
              <w:lastRenderedPageBreak/>
              <w:t xml:space="preserve">система работы по формированию законопослушного поведения среди иностранных граждан, имеющих право въезда в Российскую Федерацию в порядке, не требующем получения визы, в целях осуществления трудовой деятельности </w:t>
            </w:r>
          </w:p>
        </w:tc>
      </w:tr>
      <w:tr w:rsidR="00781290" w:rsidRPr="00781290" w:rsidTr="001E6CDF">
        <w:trPr>
          <w:trHeight w:val="1785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Рекомендации по определению органов, ответственных за осуществление мер по социальной и культурной адаптации иностранных граждан, с закреплением соответствующих полномочий органов в нормативных правовых актах субъекта Российской Федерации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Миннац Ингушетии,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МВД по Республике Ингушетия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  <w:lang w:val="en-US"/>
              </w:rPr>
              <w:t xml:space="preserve"> 10 </w:t>
            </w:r>
            <w:r w:rsidRPr="00781290">
              <w:rPr>
                <w:sz w:val="28"/>
                <w:szCs w:val="28"/>
              </w:rPr>
              <w:t>сентября 2024 г.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ожидаемый результат - сформирована система организации деятельности в сфере содействия адаптации иностранных граждан на региональном уровне </w:t>
            </w:r>
          </w:p>
        </w:tc>
      </w:tr>
      <w:tr w:rsidR="00781290" w:rsidRPr="00781290" w:rsidTr="001E6CDF">
        <w:trPr>
          <w:trHeight w:val="1785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9.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Рекомендации по реализации мер по содействию адаптации иностранных граждан, направленные на обеспечение успешного освоения ими русского языка, общепризнанных в российском обществе норм поведения (правил общежития), формирование </w:t>
            </w:r>
            <w:r w:rsidRPr="00781290">
              <w:rPr>
                <w:sz w:val="28"/>
                <w:szCs w:val="28"/>
              </w:rPr>
              <w:lastRenderedPageBreak/>
              <w:t>у них присущих российскому обществу правосознания и правовой культуры и их приобщение к традиционным российским духовнонравственным ценностям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 xml:space="preserve">Минобрнауки Ингушетии, Минкульт Ингушетии,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Миннац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Ингушетия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10 декабря 2024</w:t>
            </w:r>
            <w:r>
              <w:rPr>
                <w:sz w:val="28"/>
                <w:szCs w:val="28"/>
              </w:rPr>
              <w:t xml:space="preserve"> </w:t>
            </w:r>
            <w:r w:rsidRPr="00781290">
              <w:rPr>
                <w:sz w:val="28"/>
                <w:szCs w:val="28"/>
              </w:rPr>
              <w:t>г.,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 10 декабря 2025</w:t>
            </w:r>
            <w:r>
              <w:rPr>
                <w:sz w:val="28"/>
                <w:szCs w:val="28"/>
              </w:rPr>
              <w:t xml:space="preserve"> </w:t>
            </w:r>
            <w:r w:rsidRPr="00781290">
              <w:rPr>
                <w:sz w:val="28"/>
                <w:szCs w:val="28"/>
              </w:rPr>
              <w:t>г.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ожидаемый результат: созданы условия для формирования у иностранных </w:t>
            </w:r>
            <w:r w:rsidRPr="00781290">
              <w:rPr>
                <w:sz w:val="28"/>
                <w:szCs w:val="28"/>
              </w:rPr>
              <w:lastRenderedPageBreak/>
              <w:t>граждан законопослушного поведения и уважения к русской культуре; реализованы вводные адаптационные курсы для иностранных граждан;</w:t>
            </w:r>
            <w:r w:rsidRPr="00781290">
              <w:t xml:space="preserve"> </w:t>
            </w:r>
            <w:r w:rsidRPr="00781290">
              <w:rPr>
                <w:sz w:val="28"/>
                <w:szCs w:val="28"/>
              </w:rPr>
              <w:t xml:space="preserve">обеспечена возможность получения иностранными гражданами индивидуальных консультаций в отношении различных жизненных ситуаций; проведены информационные кампании, обеспечивающие максимальную правовую информированность иностранных граждан о правовых нормах Российской </w:t>
            </w:r>
            <w:r w:rsidRPr="00781290">
              <w:rPr>
                <w:sz w:val="28"/>
                <w:szCs w:val="28"/>
              </w:rPr>
              <w:lastRenderedPageBreak/>
              <w:t xml:space="preserve">Федерации, жизни и укладе российского общества </w:t>
            </w:r>
          </w:p>
        </w:tc>
      </w:tr>
      <w:tr w:rsidR="00781290" w:rsidRPr="00781290" w:rsidTr="001E6CDF">
        <w:trPr>
          <w:trHeight w:val="1195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Рекомендации по определению механизмов финансового обеспечения реализации мер по содействию адаптации иностранных граждан в субъектах Российской Федерации, в том числе в рамках государственных программ субъектов Российской Федерации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Миннац Ингушетии</w:t>
            </w:r>
          </w:p>
        </w:tc>
        <w:tc>
          <w:tcPr>
            <w:tcW w:w="1843" w:type="dxa"/>
          </w:tcPr>
          <w:p w:rsid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20 июня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781290">
              <w:rPr>
                <w:sz w:val="28"/>
                <w:szCs w:val="28"/>
              </w:rPr>
              <w:t>г.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ожидаемый результат  в государственных программах субъектов Российской Федерации предусмотрены мероприятия по содействию адаптации иностранных граждан </w:t>
            </w:r>
          </w:p>
        </w:tc>
      </w:tr>
      <w:tr w:rsidR="00781290" w:rsidRPr="00781290" w:rsidTr="001E6CDF">
        <w:trPr>
          <w:trHeight w:val="1195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11.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Разработка диагностического инструментария по оценке уровня владения русским языком несовершеннолетними гражданами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Минобрнауки Ингушетии,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Миннац Ингушетии</w:t>
            </w:r>
          </w:p>
        </w:tc>
        <w:tc>
          <w:tcPr>
            <w:tcW w:w="1843" w:type="dxa"/>
          </w:tcPr>
          <w:p w:rsidR="00781290" w:rsidRDefault="00781290" w:rsidP="0078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781290">
              <w:rPr>
                <w:sz w:val="28"/>
                <w:szCs w:val="28"/>
              </w:rPr>
              <w:t xml:space="preserve">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ожидаемый результат - реализованы меры по проведению диагностики обучающихся с целью определения уровня владения русским языком для определения потребности по организации дополнительных </w:t>
            </w:r>
            <w:r w:rsidRPr="00781290">
              <w:rPr>
                <w:sz w:val="28"/>
                <w:szCs w:val="28"/>
              </w:rPr>
              <w:lastRenderedPageBreak/>
              <w:t>курсов, дисциплин (модулей) по изучению русского языка в объеме, необходимом для освоения основных общеобразовательных программ</w:t>
            </w:r>
          </w:p>
        </w:tc>
      </w:tr>
      <w:tr w:rsidR="00781290" w:rsidRPr="00781290" w:rsidTr="001E6CDF">
        <w:trPr>
          <w:trHeight w:val="983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  <w:lang w:val="en-US"/>
              </w:rPr>
              <w:lastRenderedPageBreak/>
              <w:t>12</w:t>
            </w:r>
            <w:r w:rsidRPr="00781290">
              <w:rPr>
                <w:sz w:val="28"/>
                <w:szCs w:val="28"/>
              </w:rPr>
              <w:t>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Проведение совместных ведомственных профилактических</w:t>
            </w:r>
          </w:p>
          <w:p w:rsidR="00781290" w:rsidRPr="00781290" w:rsidRDefault="00781290" w:rsidP="00EB1CBC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мероприятий, направленных на противодействие незаконной миграции, выявление нарушений законодательства Российской Федерации иностранными гражданами, а также пресечение деятельности организованных преступных групп и сообществ, имеющих международные и межрегиональные связи за пределами </w:t>
            </w:r>
            <w:r w:rsidR="00EB1CBC">
              <w:rPr>
                <w:sz w:val="28"/>
                <w:szCs w:val="28"/>
              </w:rPr>
              <w:t>РФ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Миннац Ингушетии,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МВД по Республике Ингушетия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781290" w:rsidRPr="00781290" w:rsidRDefault="00781290" w:rsidP="00EB1CBC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Проведение совместных ведомственных профилактических</w:t>
            </w:r>
            <w:r w:rsidR="00EB1CBC">
              <w:rPr>
                <w:sz w:val="28"/>
                <w:szCs w:val="28"/>
              </w:rPr>
              <w:t xml:space="preserve"> </w:t>
            </w:r>
            <w:r w:rsidRPr="00781290">
              <w:rPr>
                <w:sz w:val="28"/>
                <w:szCs w:val="28"/>
              </w:rPr>
              <w:t>мероприятий, направленных на противодействие незаконной миграции</w:t>
            </w:r>
          </w:p>
        </w:tc>
      </w:tr>
      <w:tr w:rsidR="00781290" w:rsidRPr="00781290" w:rsidTr="001E6CDF">
        <w:trPr>
          <w:trHeight w:val="70"/>
        </w:trPr>
        <w:tc>
          <w:tcPr>
            <w:tcW w:w="14850" w:type="dxa"/>
            <w:gridSpan w:val="5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VI. Информационно-аналитическое сопровождение</w:t>
            </w:r>
          </w:p>
        </w:tc>
      </w:tr>
      <w:tr w:rsidR="00781290" w:rsidRPr="00781290" w:rsidTr="001E6CDF">
        <w:trPr>
          <w:trHeight w:val="70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13.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Реализация мероприятий по информационному освещению государственной миграционной политики Российской Федерации в Республике Ингушетия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ГАУ РИ «НТРК «Магас»</w:t>
            </w:r>
            <w:r w:rsidR="00EB1CBC">
              <w:rPr>
                <w:sz w:val="28"/>
                <w:szCs w:val="28"/>
              </w:rPr>
              <w:t xml:space="preserve"> </w:t>
            </w:r>
            <w:r w:rsidRPr="00781290">
              <w:rPr>
                <w:sz w:val="28"/>
                <w:szCs w:val="28"/>
              </w:rPr>
              <w:t>(по согласованию),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ГАУ РИ «Редакция газеты «Ингушетия» (по согласованию),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ГАУ РИ «Общенациональная газета «Сердало» 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Проведены мероприятия по информационному освещению миграционной политики (количество публикаций в СМИ)</w:t>
            </w:r>
          </w:p>
        </w:tc>
      </w:tr>
      <w:tr w:rsidR="00781290" w:rsidRPr="00781290" w:rsidTr="001E6CDF">
        <w:trPr>
          <w:trHeight w:val="1195"/>
        </w:trPr>
        <w:tc>
          <w:tcPr>
            <w:tcW w:w="681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657" w:type="dxa"/>
          </w:tcPr>
          <w:p w:rsidR="00781290" w:rsidRPr="00781290" w:rsidRDefault="00781290" w:rsidP="00781290">
            <w:pPr>
              <w:jc w:val="both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Обеспечение переподготовки педагогических работников для работы с несовершеннолетними гражданами, для которых русский язык не является родным</w:t>
            </w:r>
          </w:p>
        </w:tc>
        <w:tc>
          <w:tcPr>
            <w:tcW w:w="2835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Минобрнауки Ингушетии</w:t>
            </w:r>
          </w:p>
        </w:tc>
        <w:tc>
          <w:tcPr>
            <w:tcW w:w="1843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ежегодно,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до</w:t>
            </w:r>
          </w:p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 xml:space="preserve"> 10 декабря</w:t>
            </w:r>
          </w:p>
        </w:tc>
        <w:tc>
          <w:tcPr>
            <w:tcW w:w="2834" w:type="dxa"/>
          </w:tcPr>
          <w:p w:rsidR="00781290" w:rsidRPr="00781290" w:rsidRDefault="00781290" w:rsidP="00781290">
            <w:pPr>
              <w:jc w:val="center"/>
              <w:rPr>
                <w:sz w:val="28"/>
                <w:szCs w:val="28"/>
              </w:rPr>
            </w:pPr>
            <w:r w:rsidRPr="00781290">
              <w:rPr>
                <w:sz w:val="28"/>
                <w:szCs w:val="28"/>
              </w:rPr>
              <w:t>ожидаемый результат - реализованы меры по подготовке квалифицированных педагогических кадров, что способствует повышению эффективности освоения иностранными гражданами российских образовательных программ</w:t>
            </w:r>
          </w:p>
        </w:tc>
      </w:tr>
    </w:tbl>
    <w:p w:rsidR="00781290" w:rsidRPr="0090352C" w:rsidRDefault="00781290" w:rsidP="00781290">
      <w:pPr>
        <w:rPr>
          <w:sz w:val="28"/>
          <w:szCs w:val="28"/>
        </w:rPr>
      </w:pPr>
    </w:p>
    <w:p w:rsidR="00781290" w:rsidRDefault="00781290" w:rsidP="00EB56EB">
      <w:pPr>
        <w:spacing w:line="276" w:lineRule="auto"/>
        <w:ind w:firstLine="709"/>
        <w:jc w:val="both"/>
        <w:rPr>
          <w:sz w:val="28"/>
          <w:szCs w:val="28"/>
        </w:rPr>
      </w:pPr>
    </w:p>
    <w:sectPr w:rsidR="00781290" w:rsidSect="00781290"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35" w:rsidRDefault="00C26F35" w:rsidP="006F73E6">
      <w:r>
        <w:separator/>
      </w:r>
    </w:p>
  </w:endnote>
  <w:endnote w:type="continuationSeparator" w:id="0">
    <w:p w:rsidR="00C26F35" w:rsidRDefault="00C26F35" w:rsidP="006F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35" w:rsidRDefault="00C26F35" w:rsidP="006F73E6">
      <w:r>
        <w:separator/>
      </w:r>
    </w:p>
  </w:footnote>
  <w:footnote w:type="continuationSeparator" w:id="0">
    <w:p w:rsidR="00C26F35" w:rsidRDefault="00C26F35" w:rsidP="006F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1980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239C" w:rsidRPr="00C1239C" w:rsidRDefault="00E40F0B">
        <w:pPr>
          <w:pStyle w:val="aa"/>
          <w:jc w:val="center"/>
          <w:rPr>
            <w:sz w:val="28"/>
            <w:szCs w:val="28"/>
          </w:rPr>
        </w:pPr>
        <w:r w:rsidRPr="00C1239C">
          <w:rPr>
            <w:sz w:val="28"/>
            <w:szCs w:val="28"/>
          </w:rPr>
          <w:fldChar w:fldCharType="begin"/>
        </w:r>
        <w:r w:rsidR="00C1239C" w:rsidRPr="00C1239C">
          <w:rPr>
            <w:sz w:val="28"/>
            <w:szCs w:val="28"/>
          </w:rPr>
          <w:instrText>PAGE   \* MERGEFORMAT</w:instrText>
        </w:r>
        <w:r w:rsidRPr="00C1239C">
          <w:rPr>
            <w:sz w:val="28"/>
            <w:szCs w:val="28"/>
          </w:rPr>
          <w:fldChar w:fldCharType="separate"/>
        </w:r>
        <w:r w:rsidR="001E6CDF">
          <w:rPr>
            <w:noProof/>
            <w:sz w:val="28"/>
            <w:szCs w:val="28"/>
          </w:rPr>
          <w:t>9</w:t>
        </w:r>
        <w:r w:rsidRPr="00C1239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D62"/>
    <w:multiLevelType w:val="hybridMultilevel"/>
    <w:tmpl w:val="AACCC89C"/>
    <w:lvl w:ilvl="0" w:tplc="CBFAEC5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862FF"/>
    <w:multiLevelType w:val="hybridMultilevel"/>
    <w:tmpl w:val="BCA0C028"/>
    <w:lvl w:ilvl="0" w:tplc="F1060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A1DC3"/>
    <w:multiLevelType w:val="hybridMultilevel"/>
    <w:tmpl w:val="F9F8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608"/>
    <w:multiLevelType w:val="hybridMultilevel"/>
    <w:tmpl w:val="D3922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853992"/>
    <w:multiLevelType w:val="hybridMultilevel"/>
    <w:tmpl w:val="325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1503D"/>
    <w:multiLevelType w:val="hybridMultilevel"/>
    <w:tmpl w:val="CFAA5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820BB"/>
    <w:multiLevelType w:val="hybridMultilevel"/>
    <w:tmpl w:val="927E5F22"/>
    <w:lvl w:ilvl="0" w:tplc="341457A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8F5B19"/>
    <w:multiLevelType w:val="hybridMultilevel"/>
    <w:tmpl w:val="D3202E16"/>
    <w:lvl w:ilvl="0" w:tplc="4F50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3137E9"/>
    <w:multiLevelType w:val="hybridMultilevel"/>
    <w:tmpl w:val="D7E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E00DD"/>
    <w:multiLevelType w:val="hybridMultilevel"/>
    <w:tmpl w:val="CFAC8A54"/>
    <w:lvl w:ilvl="0" w:tplc="5A1C3AB6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0" w15:restartNumberingAfterBreak="0">
    <w:nsid w:val="4DA73B51"/>
    <w:multiLevelType w:val="hybridMultilevel"/>
    <w:tmpl w:val="880255D4"/>
    <w:lvl w:ilvl="0" w:tplc="4880D73A">
      <w:start w:val="1"/>
      <w:numFmt w:val="decimal"/>
      <w:suff w:val="space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015B9D"/>
    <w:multiLevelType w:val="hybridMultilevel"/>
    <w:tmpl w:val="AA006904"/>
    <w:lvl w:ilvl="0" w:tplc="B9E4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A230AE"/>
    <w:multiLevelType w:val="hybridMultilevel"/>
    <w:tmpl w:val="EA60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A4094"/>
    <w:multiLevelType w:val="hybridMultilevel"/>
    <w:tmpl w:val="8E42F366"/>
    <w:lvl w:ilvl="0" w:tplc="DEC00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7F63E7"/>
    <w:multiLevelType w:val="hybridMultilevel"/>
    <w:tmpl w:val="0F9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0753B"/>
    <w:multiLevelType w:val="hybridMultilevel"/>
    <w:tmpl w:val="55561CDE"/>
    <w:lvl w:ilvl="0" w:tplc="52C26880">
      <w:start w:val="1"/>
      <w:numFmt w:val="russianLower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EE38E5"/>
    <w:multiLevelType w:val="hybridMultilevel"/>
    <w:tmpl w:val="B4C683F8"/>
    <w:lvl w:ilvl="0" w:tplc="461AD8F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2213054"/>
    <w:multiLevelType w:val="hybridMultilevel"/>
    <w:tmpl w:val="9D0070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40E0F17"/>
    <w:multiLevelType w:val="hybridMultilevel"/>
    <w:tmpl w:val="13B2E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4E28C1"/>
    <w:multiLevelType w:val="hybridMultilevel"/>
    <w:tmpl w:val="454E4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0947F1"/>
    <w:multiLevelType w:val="hybridMultilevel"/>
    <w:tmpl w:val="73D2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7D67"/>
    <w:multiLevelType w:val="hybridMultilevel"/>
    <w:tmpl w:val="D6147806"/>
    <w:lvl w:ilvl="0" w:tplc="9432C534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9E75962"/>
    <w:multiLevelType w:val="hybridMultilevel"/>
    <w:tmpl w:val="C72C5C98"/>
    <w:lvl w:ilvl="0" w:tplc="C7220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12"/>
  </w:num>
  <w:num w:numId="5">
    <w:abstractNumId w:val="14"/>
  </w:num>
  <w:num w:numId="6">
    <w:abstractNumId w:val="9"/>
  </w:num>
  <w:num w:numId="7">
    <w:abstractNumId w:val="2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22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5"/>
    <w:rsid w:val="00032CD1"/>
    <w:rsid w:val="00037B26"/>
    <w:rsid w:val="0005043D"/>
    <w:rsid w:val="000B2229"/>
    <w:rsid w:val="000C4FF3"/>
    <w:rsid w:val="000E24B7"/>
    <w:rsid w:val="000F3CAC"/>
    <w:rsid w:val="001167BB"/>
    <w:rsid w:val="001236EE"/>
    <w:rsid w:val="001252FF"/>
    <w:rsid w:val="0012558B"/>
    <w:rsid w:val="001411D4"/>
    <w:rsid w:val="001426EA"/>
    <w:rsid w:val="001431F3"/>
    <w:rsid w:val="00152F93"/>
    <w:rsid w:val="00160AE1"/>
    <w:rsid w:val="00162ADA"/>
    <w:rsid w:val="001773C6"/>
    <w:rsid w:val="001815EB"/>
    <w:rsid w:val="00183713"/>
    <w:rsid w:val="00191D3E"/>
    <w:rsid w:val="001B2649"/>
    <w:rsid w:val="001B3083"/>
    <w:rsid w:val="001B64D2"/>
    <w:rsid w:val="001C4E67"/>
    <w:rsid w:val="001E36CD"/>
    <w:rsid w:val="001E6CDF"/>
    <w:rsid w:val="00212008"/>
    <w:rsid w:val="00221D8F"/>
    <w:rsid w:val="00265C8D"/>
    <w:rsid w:val="002A0DC8"/>
    <w:rsid w:val="002A6538"/>
    <w:rsid w:val="002A7214"/>
    <w:rsid w:val="002B192F"/>
    <w:rsid w:val="002F656D"/>
    <w:rsid w:val="0030067F"/>
    <w:rsid w:val="00307830"/>
    <w:rsid w:val="00317AA7"/>
    <w:rsid w:val="003326B7"/>
    <w:rsid w:val="00344C69"/>
    <w:rsid w:val="0035066A"/>
    <w:rsid w:val="0036120C"/>
    <w:rsid w:val="00362AF5"/>
    <w:rsid w:val="00394C41"/>
    <w:rsid w:val="003A77C5"/>
    <w:rsid w:val="003B5977"/>
    <w:rsid w:val="003C4215"/>
    <w:rsid w:val="003D7E8B"/>
    <w:rsid w:val="003E15E1"/>
    <w:rsid w:val="003F4AA1"/>
    <w:rsid w:val="003F73AB"/>
    <w:rsid w:val="00407BE2"/>
    <w:rsid w:val="00414619"/>
    <w:rsid w:val="00423A7D"/>
    <w:rsid w:val="004314FD"/>
    <w:rsid w:val="004A5AA1"/>
    <w:rsid w:val="0053474F"/>
    <w:rsid w:val="00534B0A"/>
    <w:rsid w:val="00545CD1"/>
    <w:rsid w:val="00553A6D"/>
    <w:rsid w:val="00553D78"/>
    <w:rsid w:val="005764F0"/>
    <w:rsid w:val="00576813"/>
    <w:rsid w:val="0058364F"/>
    <w:rsid w:val="00583C7D"/>
    <w:rsid w:val="005C2C00"/>
    <w:rsid w:val="005C593D"/>
    <w:rsid w:val="005C5A14"/>
    <w:rsid w:val="005D493D"/>
    <w:rsid w:val="005E212E"/>
    <w:rsid w:val="0060285E"/>
    <w:rsid w:val="00617B54"/>
    <w:rsid w:val="006344D6"/>
    <w:rsid w:val="00636240"/>
    <w:rsid w:val="00640D5F"/>
    <w:rsid w:val="00653828"/>
    <w:rsid w:val="00674141"/>
    <w:rsid w:val="00676ED1"/>
    <w:rsid w:val="00677E2E"/>
    <w:rsid w:val="00680169"/>
    <w:rsid w:val="006823A5"/>
    <w:rsid w:val="00694D40"/>
    <w:rsid w:val="006A4800"/>
    <w:rsid w:val="006A4C51"/>
    <w:rsid w:val="006C1E17"/>
    <w:rsid w:val="006D2A47"/>
    <w:rsid w:val="006F73E6"/>
    <w:rsid w:val="00703129"/>
    <w:rsid w:val="00717A8C"/>
    <w:rsid w:val="00744D8D"/>
    <w:rsid w:val="00750F1C"/>
    <w:rsid w:val="007643E9"/>
    <w:rsid w:val="00765BD6"/>
    <w:rsid w:val="007705AF"/>
    <w:rsid w:val="007803C9"/>
    <w:rsid w:val="00780A55"/>
    <w:rsid w:val="00781018"/>
    <w:rsid w:val="00781290"/>
    <w:rsid w:val="007851D1"/>
    <w:rsid w:val="00787EE0"/>
    <w:rsid w:val="00791C82"/>
    <w:rsid w:val="007A0BC5"/>
    <w:rsid w:val="007A2CF8"/>
    <w:rsid w:val="007B38A5"/>
    <w:rsid w:val="007C514B"/>
    <w:rsid w:val="007D4113"/>
    <w:rsid w:val="007D4EED"/>
    <w:rsid w:val="007F36E7"/>
    <w:rsid w:val="008216BC"/>
    <w:rsid w:val="00842802"/>
    <w:rsid w:val="00874B4E"/>
    <w:rsid w:val="0087557A"/>
    <w:rsid w:val="0088486D"/>
    <w:rsid w:val="00884A41"/>
    <w:rsid w:val="008A156D"/>
    <w:rsid w:val="008B5A67"/>
    <w:rsid w:val="008C30E6"/>
    <w:rsid w:val="008F5D64"/>
    <w:rsid w:val="008F7A31"/>
    <w:rsid w:val="008F7E85"/>
    <w:rsid w:val="00910132"/>
    <w:rsid w:val="00915B44"/>
    <w:rsid w:val="009262BF"/>
    <w:rsid w:val="00930C62"/>
    <w:rsid w:val="009414DD"/>
    <w:rsid w:val="00964733"/>
    <w:rsid w:val="009760F2"/>
    <w:rsid w:val="009A7A3E"/>
    <w:rsid w:val="009C03DF"/>
    <w:rsid w:val="009E7C16"/>
    <w:rsid w:val="009F44BF"/>
    <w:rsid w:val="009F6749"/>
    <w:rsid w:val="00A1665C"/>
    <w:rsid w:val="00A31C64"/>
    <w:rsid w:val="00A32DAF"/>
    <w:rsid w:val="00A416C3"/>
    <w:rsid w:val="00A52D23"/>
    <w:rsid w:val="00A62774"/>
    <w:rsid w:val="00A967AE"/>
    <w:rsid w:val="00AA326A"/>
    <w:rsid w:val="00AA7090"/>
    <w:rsid w:val="00AF0246"/>
    <w:rsid w:val="00B05FDA"/>
    <w:rsid w:val="00B10BF9"/>
    <w:rsid w:val="00B12B00"/>
    <w:rsid w:val="00B25C8A"/>
    <w:rsid w:val="00B26B35"/>
    <w:rsid w:val="00B42185"/>
    <w:rsid w:val="00B422F2"/>
    <w:rsid w:val="00B47FFE"/>
    <w:rsid w:val="00B55A5D"/>
    <w:rsid w:val="00B55E65"/>
    <w:rsid w:val="00B64178"/>
    <w:rsid w:val="00B716B1"/>
    <w:rsid w:val="00B71FA8"/>
    <w:rsid w:val="00B76833"/>
    <w:rsid w:val="00BA7027"/>
    <w:rsid w:val="00BB6565"/>
    <w:rsid w:val="00BC1D49"/>
    <w:rsid w:val="00BE1B5C"/>
    <w:rsid w:val="00BE3A60"/>
    <w:rsid w:val="00BE7B11"/>
    <w:rsid w:val="00BF35E7"/>
    <w:rsid w:val="00C11543"/>
    <w:rsid w:val="00C1239C"/>
    <w:rsid w:val="00C14AEC"/>
    <w:rsid w:val="00C15D5E"/>
    <w:rsid w:val="00C26F35"/>
    <w:rsid w:val="00C34115"/>
    <w:rsid w:val="00C42D7B"/>
    <w:rsid w:val="00C52E86"/>
    <w:rsid w:val="00C60C20"/>
    <w:rsid w:val="00C664FA"/>
    <w:rsid w:val="00C92BCA"/>
    <w:rsid w:val="00C9792B"/>
    <w:rsid w:val="00CA5A90"/>
    <w:rsid w:val="00CA6DE6"/>
    <w:rsid w:val="00CB0FEC"/>
    <w:rsid w:val="00CE2427"/>
    <w:rsid w:val="00D34D9F"/>
    <w:rsid w:val="00D37F7C"/>
    <w:rsid w:val="00D62E6F"/>
    <w:rsid w:val="00D8501B"/>
    <w:rsid w:val="00D87DDE"/>
    <w:rsid w:val="00D95D82"/>
    <w:rsid w:val="00DB4029"/>
    <w:rsid w:val="00DC0359"/>
    <w:rsid w:val="00DD4C30"/>
    <w:rsid w:val="00DF5817"/>
    <w:rsid w:val="00DF5890"/>
    <w:rsid w:val="00E04454"/>
    <w:rsid w:val="00E15C1D"/>
    <w:rsid w:val="00E20673"/>
    <w:rsid w:val="00E26749"/>
    <w:rsid w:val="00E3649A"/>
    <w:rsid w:val="00E40F0B"/>
    <w:rsid w:val="00E677C7"/>
    <w:rsid w:val="00E776FD"/>
    <w:rsid w:val="00E82D75"/>
    <w:rsid w:val="00E97245"/>
    <w:rsid w:val="00EA161D"/>
    <w:rsid w:val="00EA5B2F"/>
    <w:rsid w:val="00EA7AE6"/>
    <w:rsid w:val="00EB1A05"/>
    <w:rsid w:val="00EB1CBC"/>
    <w:rsid w:val="00EB56EB"/>
    <w:rsid w:val="00EC4E8A"/>
    <w:rsid w:val="00EC71C6"/>
    <w:rsid w:val="00F02BFF"/>
    <w:rsid w:val="00F03868"/>
    <w:rsid w:val="00F41FBD"/>
    <w:rsid w:val="00F62F3C"/>
    <w:rsid w:val="00F86547"/>
    <w:rsid w:val="00FA0541"/>
    <w:rsid w:val="00FB00BF"/>
    <w:rsid w:val="00FC6B10"/>
    <w:rsid w:val="00FE15D2"/>
    <w:rsid w:val="00FE6006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49D3"/>
  <w15:docId w15:val="{60E7206C-76B6-4021-AD7B-968650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8364F"/>
    <w:pPr>
      <w:keepNext/>
      <w:jc w:val="center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8364F"/>
    <w:pPr>
      <w:keepNext/>
      <w:spacing w:line="360" w:lineRule="auto"/>
      <w:ind w:firstLine="709"/>
      <w:jc w:val="both"/>
      <w:outlineLvl w:val="4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252FF"/>
    <w:pPr>
      <w:ind w:left="720"/>
      <w:contextualSpacing/>
    </w:pPr>
  </w:style>
  <w:style w:type="character" w:customStyle="1" w:styleId="a3">
    <w:name w:val="Основной текст Знак"/>
    <w:link w:val="a4"/>
    <w:locked/>
    <w:rsid w:val="001252FF"/>
    <w:rPr>
      <w:rFonts w:cs="Times New Roman"/>
      <w:spacing w:val="10"/>
      <w:shd w:val="clear" w:color="auto" w:fill="FFFFFF"/>
    </w:rPr>
  </w:style>
  <w:style w:type="paragraph" w:styleId="a4">
    <w:name w:val="Body Text"/>
    <w:basedOn w:val="a"/>
    <w:link w:val="a3"/>
    <w:rsid w:val="001252FF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/>
      <w:spacing w:val="10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1252F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АРАГРАФ,List Paragraph"/>
    <w:basedOn w:val="a"/>
    <w:link w:val="a7"/>
    <w:uiPriority w:val="34"/>
    <w:qFormat/>
    <w:rsid w:val="00B26B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7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B2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F73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73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73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73E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83C7D"/>
    <w:rPr>
      <w:i/>
      <w:iCs/>
    </w:rPr>
  </w:style>
  <w:style w:type="character" w:customStyle="1" w:styleId="40">
    <w:name w:val="Заголовок 4 Знак"/>
    <w:basedOn w:val="a0"/>
    <w:link w:val="4"/>
    <w:rsid w:val="005836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a"/>
    <w:rsid w:val="0058364F"/>
    <w:pPr>
      <w:spacing w:line="360" w:lineRule="auto"/>
      <w:ind w:firstLine="706"/>
      <w:jc w:val="both"/>
    </w:pPr>
    <w:rPr>
      <w:rFonts w:ascii="Baltica" w:eastAsia="Times New Roman" w:hAnsi="Baltica"/>
      <w:sz w:val="26"/>
      <w:szCs w:val="20"/>
    </w:rPr>
  </w:style>
  <w:style w:type="paragraph" w:customStyle="1" w:styleId="af">
    <w:basedOn w:val="a"/>
    <w:next w:val="af0"/>
    <w:link w:val="af1"/>
    <w:qFormat/>
    <w:rsid w:val="0058364F"/>
    <w:pPr>
      <w:jc w:val="center"/>
    </w:pPr>
    <w:rPr>
      <w:rFonts w:ascii="Arial" w:eastAsiaTheme="minorHAnsi" w:hAnsi="Arial" w:cstheme="minorBidi"/>
      <w:b/>
      <w:sz w:val="48"/>
      <w:szCs w:val="22"/>
      <w:lang w:eastAsia="en-US"/>
    </w:rPr>
  </w:style>
  <w:style w:type="character" w:customStyle="1" w:styleId="af1">
    <w:name w:val="Название Знак"/>
    <w:link w:val="af"/>
    <w:rsid w:val="0058364F"/>
    <w:rPr>
      <w:rFonts w:ascii="Arial" w:hAnsi="Arial"/>
      <w:b/>
      <w:sz w:val="48"/>
    </w:rPr>
  </w:style>
  <w:style w:type="paragraph" w:styleId="af0">
    <w:name w:val="Title"/>
    <w:basedOn w:val="a"/>
    <w:next w:val="a"/>
    <w:link w:val="af2"/>
    <w:qFormat/>
    <w:rsid w:val="005836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rsid w:val="005836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No Spacing"/>
    <w:uiPriority w:val="1"/>
    <w:qFormat/>
    <w:rsid w:val="00B12B00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rsid w:val="001C4E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C4E67"/>
    <w:pPr>
      <w:shd w:val="clear" w:color="auto" w:fill="FFFFFF"/>
      <w:spacing w:before="600" w:after="420" w:line="360" w:lineRule="exact"/>
      <w:jc w:val="center"/>
      <w:outlineLvl w:val="1"/>
    </w:pPr>
    <w:rPr>
      <w:rFonts w:eastAsia="Times New Roman"/>
      <w:sz w:val="27"/>
      <w:szCs w:val="27"/>
      <w:lang w:eastAsia="en-US"/>
    </w:rPr>
  </w:style>
  <w:style w:type="table" w:customStyle="1" w:styleId="13">
    <w:name w:val="Сетка таблицы1"/>
    <w:basedOn w:val="a1"/>
    <w:next w:val="a5"/>
    <w:uiPriority w:val="59"/>
    <w:rsid w:val="007705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12008"/>
    <w:rPr>
      <w:color w:val="0563C1" w:themeColor="hyperlink"/>
      <w:u w:val="single"/>
    </w:rPr>
  </w:style>
  <w:style w:type="paragraph" w:customStyle="1" w:styleId="ConsPlusNormal">
    <w:name w:val="ConsPlusNormal"/>
    <w:rsid w:val="0021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212008"/>
    <w:rPr>
      <w:b/>
      <w:bCs/>
    </w:rPr>
  </w:style>
  <w:style w:type="character" w:customStyle="1" w:styleId="a7">
    <w:name w:val="Абзац списка Знак"/>
    <w:aliases w:val="ПАРАГРАФ Знак,List Paragraph Знак"/>
    <w:link w:val="a6"/>
    <w:uiPriority w:val="99"/>
    <w:locked/>
    <w:rsid w:val="0087557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1426EA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17A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y">
    <w:name w:val="y"/>
    <w:basedOn w:val="a"/>
    <w:rsid w:val="00160AE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innac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00DE-8C88-4809-9F86-3DD81077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Marina</cp:lastModifiedBy>
  <cp:revision>2</cp:revision>
  <cp:lastPrinted>2023-11-02T12:17:00Z</cp:lastPrinted>
  <dcterms:created xsi:type="dcterms:W3CDTF">2024-05-06T08:29:00Z</dcterms:created>
  <dcterms:modified xsi:type="dcterms:W3CDTF">2024-05-06T08:29:00Z</dcterms:modified>
</cp:coreProperties>
</file>